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6C3CE">
      <w:pPr>
        <w:pageBreakBefore w:val="0"/>
        <w:wordWrap/>
        <w:bidi w:val="0"/>
        <w:spacing w:line="300" w:lineRule="auto"/>
        <w:ind w:left="0" w:leftChars="0" w:right="0" w:rightChars="0" w:firstLine="4968" w:firstLineChars="1800"/>
        <w:outlineLvl w:val="0"/>
        <w:rPr>
          <w:rFonts w:hint="eastAsia" w:ascii="宋体" w:hAnsi="宋体" w:eastAsia="宋体" w:cs="宋体"/>
          <w:spacing w:val="-2"/>
          <w:sz w:val="28"/>
          <w:szCs w:val="28"/>
          <w14:textOutline w14:w="5092" w14:cap="flat" w14:cmpd="sng" w14:algn="ctr">
            <w14:solidFill>
              <w14:srgbClr w14:val="000000"/>
            </w14:solidFill>
            <w14:prstDash w14:val="solid"/>
            <w14:miter w14:val="0"/>
          </w14:textOutline>
        </w:rPr>
      </w:pPr>
      <w:bookmarkStart w:id="0" w:name="_Toc5886"/>
      <w:r>
        <w:rPr>
          <w:rFonts w:hint="eastAsia" w:ascii="宋体" w:hAnsi="宋体" w:eastAsia="宋体" w:cs="宋体"/>
          <w:spacing w:val="-2"/>
          <w:sz w:val="28"/>
          <w:szCs w:val="28"/>
          <w14:textOutline w14:w="5092" w14:cap="flat" w14:cmpd="sng" w14:algn="ctr">
            <w14:solidFill>
              <w14:srgbClr w14:val="000000"/>
            </w14:solidFill>
            <w14:prstDash w14:val="solid"/>
            <w14:miter w14:val="0"/>
          </w14:textOutline>
        </w:rPr>
        <w:br w:type="textWrapping"/>
      </w:r>
    </w:p>
    <w:p w14:paraId="65B793E9">
      <w:pPr>
        <w:pageBreakBefore w:val="0"/>
        <w:wordWrap/>
        <w:bidi w:val="0"/>
        <w:spacing w:line="300" w:lineRule="auto"/>
        <w:ind w:left="0" w:leftChars="0" w:right="0" w:rightChars="0" w:firstLine="4968" w:firstLineChars="1800"/>
        <w:outlineLvl w:val="0"/>
        <w:rPr>
          <w:rFonts w:hint="eastAsia" w:ascii="宋体" w:hAnsi="宋体" w:eastAsia="宋体" w:cs="宋体"/>
          <w:spacing w:val="-2"/>
          <w:sz w:val="28"/>
          <w:szCs w:val="28"/>
          <w14:textOutline w14:w="5092" w14:cap="flat" w14:cmpd="sng" w14:algn="ctr">
            <w14:solidFill>
              <w14:srgbClr w14:val="000000"/>
            </w14:solidFill>
            <w14:prstDash w14:val="solid"/>
            <w14:miter w14:val="0"/>
          </w14:textOutline>
        </w:rPr>
      </w:pPr>
    </w:p>
    <w:p w14:paraId="02DCD2ED">
      <w:pPr>
        <w:pageBreakBefore w:val="0"/>
        <w:wordWrap/>
        <w:bidi w:val="0"/>
        <w:spacing w:line="300" w:lineRule="auto"/>
        <w:ind w:right="0" w:rightChars="0"/>
        <w:jc w:val="center"/>
        <w:outlineLvl w:val="0"/>
        <w:rPr>
          <w:rFonts w:hint="eastAsia" w:ascii="宋体" w:hAnsi="宋体" w:eastAsia="宋体" w:cs="宋体"/>
          <w:sz w:val="44"/>
          <w:szCs w:val="44"/>
          <w:lang w:val="en-US" w:eastAsia="zh-CN"/>
        </w:rPr>
      </w:pPr>
      <w:r>
        <w:rPr>
          <w:rFonts w:hint="eastAsia" w:ascii="宋体" w:hAnsi="宋体" w:eastAsia="宋体" w:cs="宋体"/>
          <w:spacing w:val="-2"/>
          <w:sz w:val="44"/>
          <w:szCs w:val="44"/>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44"/>
          <w:szCs w:val="44"/>
        </w:rPr>
        <w:t>：</w:t>
      </w:r>
      <w:bookmarkEnd w:id="0"/>
      <w:r>
        <w:rPr>
          <w:rFonts w:hint="eastAsia" w:ascii="宋体" w:hAnsi="宋体" w:eastAsia="宋体" w:cs="宋体"/>
          <w:spacing w:val="-2"/>
          <w:sz w:val="44"/>
          <w:szCs w:val="44"/>
          <w:lang w:val="en-US" w:eastAsia="zh-CN"/>
        </w:rPr>
        <w:t>ZCZB2025030201</w:t>
      </w:r>
    </w:p>
    <w:p w14:paraId="4D461767">
      <w:pPr>
        <w:pageBreakBefore w:val="0"/>
        <w:wordWrap/>
        <w:bidi w:val="0"/>
        <w:spacing w:line="300" w:lineRule="auto"/>
        <w:ind w:left="0" w:leftChars="0" w:right="0" w:rightChars="0"/>
        <w:rPr>
          <w:rFonts w:hint="eastAsia" w:ascii="宋体" w:hAnsi="宋体" w:eastAsia="宋体" w:cs="宋体"/>
        </w:rPr>
      </w:pPr>
    </w:p>
    <w:p w14:paraId="1D4978B6">
      <w:pPr>
        <w:pageBreakBefore w:val="0"/>
        <w:tabs>
          <w:tab w:val="left" w:pos="5882"/>
        </w:tabs>
        <w:wordWrap/>
        <w:bidi w:val="0"/>
        <w:spacing w:line="300" w:lineRule="auto"/>
        <w:ind w:left="0" w:leftChars="0" w:right="0" w:rightChars="0"/>
        <w:jc w:val="center"/>
        <w:outlineLvl w:val="0"/>
        <w:rPr>
          <w:rFonts w:hint="eastAsia" w:ascii="宋体" w:hAnsi="宋体" w:eastAsia="宋体" w:cs="宋体"/>
          <w:color w:val="auto"/>
          <w:sz w:val="52"/>
          <w:szCs w:val="52"/>
        </w:rPr>
      </w:pPr>
      <w:r>
        <w:rPr>
          <w:rFonts w:hint="eastAsia" w:ascii="宋体" w:hAnsi="宋体" w:eastAsia="宋体" w:cs="宋体"/>
          <w:color w:val="auto"/>
          <w:sz w:val="52"/>
          <w:szCs w:val="52"/>
        </w:rPr>
        <w:t xml:space="preserve"> </w:t>
      </w:r>
      <w:bookmarkStart w:id="1" w:name="_Toc16784"/>
      <w:r>
        <w:rPr>
          <w:rFonts w:hint="eastAsia" w:ascii="宋体" w:hAnsi="宋体" w:eastAsia="宋体" w:cs="宋体"/>
          <w:color w:val="auto"/>
          <w:sz w:val="52"/>
          <w:szCs w:val="52"/>
          <w:u w:val="single"/>
          <w:lang w:val="en-US" w:eastAsia="zh-CN"/>
        </w:rPr>
        <w:t>水性防水木器漆原材料</w:t>
      </w:r>
      <w:r>
        <w:rPr>
          <w:rFonts w:hint="eastAsia" w:ascii="宋体" w:hAnsi="宋体" w:eastAsia="宋体" w:cs="宋体"/>
          <w:color w:val="auto"/>
          <w:spacing w:val="-3"/>
          <w:sz w:val="52"/>
          <w:szCs w:val="52"/>
        </w:rPr>
        <w:t>采购项目</w:t>
      </w:r>
      <w:bookmarkEnd w:id="1"/>
    </w:p>
    <w:p w14:paraId="47675381">
      <w:pPr>
        <w:pageBreakBefore w:val="0"/>
        <w:wordWrap/>
        <w:bidi w:val="0"/>
        <w:spacing w:line="300" w:lineRule="auto"/>
        <w:ind w:left="0" w:leftChars="0" w:right="0" w:rightChars="0"/>
        <w:rPr>
          <w:rFonts w:hint="eastAsia" w:ascii="宋体" w:hAnsi="宋体" w:eastAsia="宋体" w:cs="宋体"/>
        </w:rPr>
      </w:pPr>
    </w:p>
    <w:p w14:paraId="45FDFA63">
      <w:pPr>
        <w:pStyle w:val="23"/>
        <w:rPr>
          <w:rFonts w:hint="eastAsia" w:ascii="宋体" w:hAnsi="宋体" w:eastAsia="宋体" w:cs="宋体"/>
        </w:rPr>
      </w:pPr>
    </w:p>
    <w:p w14:paraId="30F44BA6">
      <w:pPr>
        <w:pStyle w:val="23"/>
        <w:rPr>
          <w:rFonts w:hint="eastAsia" w:ascii="宋体" w:hAnsi="宋体" w:eastAsia="宋体" w:cs="宋体"/>
        </w:rPr>
      </w:pPr>
    </w:p>
    <w:p w14:paraId="284F8B17">
      <w:pPr>
        <w:pageBreakBefore w:val="0"/>
        <w:wordWrap/>
        <w:bidi w:val="0"/>
        <w:spacing w:line="300" w:lineRule="auto"/>
        <w:ind w:left="0" w:leftChars="0" w:right="0" w:rightChars="0"/>
        <w:rPr>
          <w:rFonts w:hint="eastAsia" w:ascii="宋体" w:hAnsi="宋体" w:eastAsia="宋体" w:cs="宋体"/>
        </w:rPr>
      </w:pPr>
    </w:p>
    <w:p w14:paraId="02B8DEBE">
      <w:pPr>
        <w:pageBreakBefore w:val="0"/>
        <w:wordWrap/>
        <w:bidi w:val="0"/>
        <w:spacing w:line="300" w:lineRule="auto"/>
        <w:ind w:left="0" w:leftChars="0" w:right="0" w:rightChars="0" w:firstLine="1646"/>
        <w:outlineLvl w:val="0"/>
        <w:rPr>
          <w:rFonts w:hint="eastAsia" w:ascii="宋体" w:hAnsi="宋体" w:eastAsia="宋体" w:cs="宋体"/>
          <w:sz w:val="84"/>
          <w:szCs w:val="84"/>
        </w:rPr>
      </w:pPr>
      <w:bookmarkStart w:id="2"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14:paraId="168CC7CE">
      <w:pPr>
        <w:pageBreakBefore w:val="0"/>
        <w:wordWrap/>
        <w:bidi w:val="0"/>
        <w:spacing w:line="300" w:lineRule="auto"/>
        <w:ind w:left="0" w:leftChars="0" w:right="0" w:rightChars="0"/>
        <w:rPr>
          <w:rFonts w:hint="eastAsia" w:ascii="宋体" w:hAnsi="宋体" w:eastAsia="宋体" w:cs="宋体"/>
        </w:rPr>
      </w:pPr>
    </w:p>
    <w:p w14:paraId="1046DE62">
      <w:pPr>
        <w:pageBreakBefore w:val="0"/>
        <w:wordWrap/>
        <w:bidi w:val="0"/>
        <w:spacing w:line="300" w:lineRule="auto"/>
        <w:ind w:left="0" w:leftChars="0" w:right="0" w:rightChars="0"/>
        <w:rPr>
          <w:rFonts w:hint="eastAsia" w:ascii="宋体" w:hAnsi="宋体" w:eastAsia="宋体" w:cs="宋体"/>
        </w:rPr>
      </w:pPr>
    </w:p>
    <w:p w14:paraId="42F3DFAA">
      <w:pPr>
        <w:pageBreakBefore w:val="0"/>
        <w:wordWrap/>
        <w:bidi w:val="0"/>
        <w:spacing w:line="300" w:lineRule="auto"/>
        <w:ind w:left="0" w:leftChars="0" w:right="0" w:rightChars="0"/>
        <w:rPr>
          <w:rFonts w:hint="eastAsia" w:ascii="宋体" w:hAnsi="宋体" w:eastAsia="宋体" w:cs="宋体"/>
        </w:rPr>
      </w:pPr>
    </w:p>
    <w:p w14:paraId="63645EC6">
      <w:pPr>
        <w:pageBreakBefore w:val="0"/>
        <w:wordWrap/>
        <w:bidi w:val="0"/>
        <w:spacing w:line="300" w:lineRule="auto"/>
        <w:ind w:left="0" w:leftChars="0" w:right="0" w:rightChars="0"/>
        <w:rPr>
          <w:rFonts w:hint="eastAsia" w:ascii="宋体" w:hAnsi="宋体" w:eastAsia="宋体" w:cs="宋体"/>
        </w:rPr>
      </w:pPr>
    </w:p>
    <w:p w14:paraId="5CC718EE">
      <w:pPr>
        <w:pageBreakBefore w:val="0"/>
        <w:wordWrap/>
        <w:bidi w:val="0"/>
        <w:spacing w:line="300" w:lineRule="auto"/>
        <w:ind w:left="0" w:leftChars="0" w:right="0" w:rightChars="0"/>
        <w:rPr>
          <w:rFonts w:hint="eastAsia" w:ascii="宋体" w:hAnsi="宋体" w:eastAsia="宋体" w:cs="宋体"/>
        </w:rPr>
      </w:pPr>
    </w:p>
    <w:p w14:paraId="187D9F7E">
      <w:pPr>
        <w:pageBreakBefore w:val="0"/>
        <w:wordWrap/>
        <w:bidi w:val="0"/>
        <w:spacing w:line="300" w:lineRule="auto"/>
        <w:ind w:left="0" w:leftChars="0" w:right="0" w:rightChars="0"/>
        <w:rPr>
          <w:rFonts w:hint="eastAsia" w:ascii="宋体" w:hAnsi="宋体" w:eastAsia="宋体" w:cs="宋体"/>
        </w:rPr>
      </w:pPr>
    </w:p>
    <w:p w14:paraId="46BA53A2">
      <w:pPr>
        <w:pageBreakBefore w:val="0"/>
        <w:wordWrap/>
        <w:bidi w:val="0"/>
        <w:spacing w:line="300" w:lineRule="auto"/>
        <w:ind w:left="0" w:leftChars="0" w:right="0" w:rightChars="0"/>
        <w:rPr>
          <w:rFonts w:hint="eastAsia" w:ascii="宋体" w:hAnsi="宋体" w:eastAsia="宋体" w:cs="宋体"/>
        </w:rPr>
      </w:pPr>
    </w:p>
    <w:p w14:paraId="2F738532">
      <w:pPr>
        <w:pageBreakBefore w:val="0"/>
        <w:wordWrap/>
        <w:bidi w:val="0"/>
        <w:spacing w:line="300" w:lineRule="auto"/>
        <w:ind w:left="0" w:leftChars="0" w:right="0" w:rightChars="0"/>
        <w:rPr>
          <w:rFonts w:hint="eastAsia" w:ascii="宋体" w:hAnsi="宋体" w:eastAsia="宋体" w:cs="宋体"/>
          <w:spacing w:val="-18"/>
          <w:sz w:val="32"/>
          <w:szCs w:val="32"/>
        </w:rPr>
      </w:pPr>
    </w:p>
    <w:p w14:paraId="72996D88">
      <w:pPr>
        <w:pageBreakBefore w:val="0"/>
        <w:wordWrap/>
        <w:bidi w:val="0"/>
        <w:spacing w:line="300" w:lineRule="auto"/>
        <w:ind w:left="0" w:leftChars="0" w:right="0" w:rightChars="0"/>
        <w:jc w:val="center"/>
        <w:outlineLvl w:val="0"/>
        <w:rPr>
          <w:rFonts w:hint="eastAsia" w:ascii="宋体" w:hAnsi="宋体" w:eastAsia="宋体" w:cs="宋体"/>
          <w:sz w:val="32"/>
          <w:szCs w:val="32"/>
          <w:lang w:eastAsia="zh-CN"/>
        </w:rPr>
      </w:pPr>
      <w:bookmarkStart w:id="3" w:name="_Toc12968"/>
      <w:r>
        <w:rPr>
          <w:rFonts w:hint="eastAsia" w:ascii="宋体" w:hAnsi="宋体" w:eastAsia="宋体" w:cs="宋体"/>
          <w:sz w:val="32"/>
          <w:szCs w:val="32"/>
        </w:rPr>
        <w:t>招标人：</w:t>
      </w:r>
      <w:bookmarkEnd w:id="3"/>
      <w:r>
        <w:rPr>
          <w:rFonts w:hint="eastAsia" w:ascii="宋体" w:hAnsi="宋体" w:eastAsia="宋体" w:cs="宋体"/>
          <w:sz w:val="32"/>
          <w:szCs w:val="32"/>
          <w:lang w:eastAsia="zh-CN"/>
        </w:rPr>
        <w:t>中机铸材科技(福建)有限公司</w:t>
      </w:r>
    </w:p>
    <w:p w14:paraId="4FF84F0F">
      <w:pPr>
        <w:pageBreakBefore w:val="0"/>
        <w:wordWrap/>
        <w:bidi w:val="0"/>
        <w:spacing w:line="300" w:lineRule="auto"/>
        <w:ind w:left="0" w:leftChars="0" w:right="0" w:rightChars="0"/>
        <w:rPr>
          <w:rFonts w:hint="eastAsia" w:ascii="宋体" w:hAnsi="宋体" w:eastAsia="宋体" w:cs="宋体"/>
        </w:rPr>
      </w:pPr>
    </w:p>
    <w:p w14:paraId="78EBBA9B">
      <w:pPr>
        <w:pageBreakBefore w:val="0"/>
        <w:wordWrap/>
        <w:bidi w:val="0"/>
        <w:spacing w:line="300" w:lineRule="auto"/>
        <w:ind w:left="0" w:leftChars="0" w:right="0" w:rightChars="0"/>
        <w:jc w:val="center"/>
        <w:outlineLvl w:val="0"/>
        <w:rPr>
          <w:rFonts w:hint="eastAsia" w:ascii="宋体" w:hAnsi="宋体" w:eastAsia="宋体" w:cs="宋体"/>
          <w:color w:val="auto"/>
          <w:sz w:val="32"/>
          <w:szCs w:val="32"/>
        </w:rPr>
      </w:pPr>
      <w:bookmarkStart w:id="4" w:name="_Toc24157"/>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03</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02</w:t>
      </w:r>
      <w:r>
        <w:rPr>
          <w:rFonts w:hint="eastAsia" w:ascii="宋体" w:hAnsi="宋体" w:eastAsia="宋体" w:cs="宋体"/>
          <w:color w:val="auto"/>
          <w:sz w:val="32"/>
          <w:szCs w:val="32"/>
        </w:rPr>
        <w:t>日</w:t>
      </w:r>
      <w:bookmarkEnd w:id="4"/>
    </w:p>
    <w:p w14:paraId="103E0549">
      <w:pPr>
        <w:pageBreakBefore w:val="0"/>
        <w:wordWrap/>
        <w:bidi w:val="0"/>
        <w:spacing w:line="300" w:lineRule="auto"/>
        <w:ind w:left="0" w:leftChars="0" w:right="0" w:rightChars="0"/>
        <w:rPr>
          <w:rFonts w:hint="eastAsia" w:ascii="宋体" w:hAnsi="宋体" w:eastAsia="宋体" w:cs="宋体"/>
        </w:rPr>
      </w:pPr>
      <w:r>
        <w:rPr>
          <w:rFonts w:hint="eastAsia" w:ascii="宋体" w:hAnsi="宋体" w:eastAsia="宋体" w:cs="宋体"/>
        </w:rPr>
        <w:br w:type="page"/>
      </w:r>
    </w:p>
    <w:sdt>
      <w:sdtPr>
        <w:rPr>
          <w:rFonts w:hint="eastAsia" w:ascii="宋体" w:hAnsi="宋体" w:eastAsia="宋体" w:cs="宋体"/>
          <w:snapToGrid w:val="0"/>
          <w:color w:val="000000"/>
          <w:kern w:val="0"/>
          <w:sz w:val="21"/>
          <w:szCs w:val="21"/>
        </w:rPr>
        <w:id w:val="147463423"/>
        <w15:color w:val="DBDBDB"/>
        <w:docPartObj>
          <w:docPartGallery w:val="Table of Contents"/>
          <w:docPartUnique/>
        </w:docPartObj>
      </w:sdtPr>
      <w:sdtEndPr>
        <w:rPr>
          <w:rFonts w:hint="eastAsia" w:ascii="宋体" w:hAnsi="宋体" w:eastAsia="宋体" w:cs="宋体"/>
          <w:snapToGrid w:val="0"/>
          <w:color w:val="000000"/>
          <w:kern w:val="0"/>
          <w:sz w:val="36"/>
          <w:szCs w:val="36"/>
          <w:lang w:val="en-US" w:eastAsia="zh-CN"/>
        </w:rPr>
      </w:sdtEndPr>
      <w:sdtContent>
        <w:p w14:paraId="722A1089">
          <w:pPr>
            <w:pageBreakBefore w:val="0"/>
            <w:wordWrap/>
            <w:bidi w:val="0"/>
            <w:spacing w:line="300" w:lineRule="auto"/>
            <w:ind w:left="0" w:leftChars="0" w:right="0" w:rightChars="0"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目录</w:t>
          </w:r>
        </w:p>
        <w:p w14:paraId="68365404">
          <w:pPr>
            <w:pageBreakBefore w:val="0"/>
            <w:wordWrap/>
            <w:bidi w:val="0"/>
            <w:spacing w:line="300" w:lineRule="auto"/>
            <w:ind w:left="0" w:leftChars="0" w:right="0" w:rightChars="0"/>
            <w:rPr>
              <w:rFonts w:hint="eastAsia" w:ascii="宋体" w:hAnsi="宋体" w:eastAsia="宋体" w:cs="宋体"/>
              <w:snapToGrid w:val="0"/>
              <w:color w:val="000000"/>
              <w:kern w:val="0"/>
              <w:sz w:val="36"/>
              <w:szCs w:val="36"/>
              <w:lang w:val="en-US" w:eastAsia="zh-CN"/>
            </w:rPr>
          </w:pPr>
        </w:p>
      </w:sdtContent>
    </w:sdt>
    <w:p w14:paraId="613507C5">
      <w:pPr>
        <w:pStyle w:val="14"/>
        <w:pageBreakBefore w:val="0"/>
        <w:tabs>
          <w:tab w:val="right" w:leader="dot" w:pos="9183"/>
        </w:tabs>
        <w:wordWrap/>
        <w:bidi w:val="0"/>
        <w:spacing w:line="30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64DEBA">
      <w:pPr>
        <w:pStyle w:val="14"/>
        <w:pageBreakBefore w:val="0"/>
        <w:tabs>
          <w:tab w:val="right" w:leader="dot" w:pos="9183"/>
        </w:tabs>
        <w:wordWrap/>
        <w:bidi w:val="0"/>
        <w:spacing w:line="30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8928CC">
      <w:pPr>
        <w:pStyle w:val="14"/>
        <w:pageBreakBefore w:val="0"/>
        <w:tabs>
          <w:tab w:val="right" w:leader="dot" w:pos="9183"/>
        </w:tabs>
        <w:wordWrap/>
        <w:bidi w:val="0"/>
        <w:spacing w:line="30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A7B2C5">
      <w:pPr>
        <w:pStyle w:val="14"/>
        <w:pageBreakBefore w:val="0"/>
        <w:tabs>
          <w:tab w:val="right" w:leader="dot" w:pos="9183"/>
        </w:tabs>
        <w:wordWrap/>
        <w:bidi w:val="0"/>
        <w:spacing w:line="30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0C6CFC">
      <w:pPr>
        <w:pStyle w:val="14"/>
        <w:pageBreakBefore w:val="0"/>
        <w:tabs>
          <w:tab w:val="right" w:leader="dot" w:pos="9183"/>
        </w:tabs>
        <w:wordWrap/>
        <w:bidi w:val="0"/>
        <w:spacing w:line="30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D9CFCD">
      <w:pPr>
        <w:pStyle w:val="14"/>
        <w:pageBreakBefore w:val="0"/>
        <w:tabs>
          <w:tab w:val="right" w:leader="dot" w:pos="9183"/>
        </w:tabs>
        <w:wordWrap/>
        <w:bidi w:val="0"/>
        <w:spacing w:line="300" w:lineRule="auto"/>
        <w:ind w:left="0" w:leftChars="0" w:right="0" w:rightChars="0"/>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5BBC4F">
      <w:pPr>
        <w:pStyle w:val="23"/>
        <w:pageBreakBefore w:val="0"/>
        <w:wordWrap/>
        <w:bidi w:val="0"/>
        <w:spacing w:line="300" w:lineRule="auto"/>
        <w:ind w:left="0" w:leftChars="0" w:right="0" w:rightChars="0"/>
        <w:rPr>
          <w:rFonts w:hint="eastAsia" w:ascii="宋体" w:hAnsi="宋体" w:eastAsia="宋体" w:cs="宋体"/>
        </w:rPr>
      </w:pPr>
    </w:p>
    <w:p w14:paraId="29A549CE">
      <w:pPr>
        <w:pStyle w:val="23"/>
        <w:pageBreakBefore w:val="0"/>
        <w:wordWrap/>
        <w:bidi w:val="0"/>
        <w:spacing w:line="300" w:lineRule="auto"/>
        <w:ind w:left="0" w:leftChars="0" w:right="0" w:rightChars="0"/>
        <w:rPr>
          <w:rFonts w:hint="eastAsia" w:ascii="宋体" w:hAnsi="宋体" w:eastAsia="宋体" w:cs="宋体"/>
        </w:rPr>
        <w:sectPr>
          <w:headerReference r:id="rId4" w:type="first"/>
          <w:headerReference r:id="rId3" w:type="default"/>
          <w:pgSz w:w="11907" w:h="16839"/>
          <w:pgMar w:top="1432" w:right="1389" w:bottom="1201" w:left="1389" w:header="852" w:footer="1021" w:gutter="0"/>
          <w:cols w:space="720" w:num="1"/>
        </w:sectPr>
      </w:pPr>
    </w:p>
    <w:p w14:paraId="0722E14B">
      <w:pPr>
        <w:pageBreakBefore w:val="0"/>
        <w:wordWrap/>
        <w:bidi w:val="0"/>
        <w:spacing w:line="300" w:lineRule="auto"/>
        <w:ind w:left="0" w:leftChars="0" w:right="0" w:rightChars="0"/>
        <w:jc w:val="center"/>
        <w:outlineLvl w:val="0"/>
        <w:rPr>
          <w:rFonts w:hint="eastAsia" w:ascii="宋体" w:hAnsi="宋体" w:eastAsia="宋体" w:cs="宋体"/>
          <w:sz w:val="36"/>
          <w:szCs w:val="36"/>
        </w:rPr>
      </w:pPr>
      <w:bookmarkStart w:id="5" w:name="_Toc10112"/>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5"/>
    </w:p>
    <w:p w14:paraId="327E217A">
      <w:pPr>
        <w:pageBreakBefore w:val="0"/>
        <w:tabs>
          <w:tab w:val="left" w:pos="2648"/>
        </w:tabs>
        <w:wordWrap/>
        <w:bidi w:val="0"/>
        <w:spacing w:line="300" w:lineRule="auto"/>
        <w:ind w:left="0" w:leftChars="0" w:right="0" w:rightChars="0"/>
        <w:rPr>
          <w:rFonts w:hint="eastAsia" w:ascii="宋体" w:hAnsi="宋体" w:eastAsia="宋体" w:cs="宋体"/>
          <w:sz w:val="24"/>
          <w:szCs w:val="24"/>
        </w:rPr>
      </w:pPr>
      <w:bookmarkStart w:id="6"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9D5265E">
      <w:pPr>
        <w:pageBreakBefore w:val="0"/>
        <w:wordWrap/>
        <w:bidi w:val="0"/>
        <w:spacing w:line="30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招标人</w:t>
      </w:r>
      <w:r>
        <w:rPr>
          <w:rFonts w:hint="eastAsia" w:ascii="宋体" w:hAnsi="宋体" w:eastAsia="宋体" w:cs="宋体"/>
          <w:sz w:val="24"/>
          <w:szCs w:val="24"/>
          <w:lang w:eastAsia="zh-CN"/>
        </w:rPr>
        <w:t>中机铸材科技(福建)有限公司</w:t>
      </w:r>
      <w:r>
        <w:rPr>
          <w:rFonts w:hint="eastAsia" w:ascii="宋体" w:hAnsi="宋体" w:eastAsia="宋体" w:cs="宋体"/>
          <w:sz w:val="24"/>
          <w:szCs w:val="24"/>
        </w:rPr>
        <w:t>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ZC</w:t>
      </w:r>
      <w:r>
        <w:rPr>
          <w:rFonts w:hint="eastAsia" w:ascii="宋体" w:hAnsi="宋体" w:eastAsia="宋体" w:cs="宋体"/>
          <w:sz w:val="24"/>
          <w:szCs w:val="24"/>
          <w:u w:val="single"/>
        </w:rPr>
        <w:t>ZB202</w:t>
      </w:r>
      <w:r>
        <w:rPr>
          <w:rFonts w:hint="eastAsia" w:ascii="宋体" w:hAnsi="宋体" w:eastAsia="宋体" w:cs="宋体"/>
          <w:sz w:val="24"/>
          <w:szCs w:val="24"/>
          <w:u w:val="single"/>
          <w:lang w:val="en-US" w:eastAsia="zh-CN"/>
        </w:rPr>
        <w:t>50302</w:t>
      </w:r>
      <w:r>
        <w:rPr>
          <w:rFonts w:hint="eastAsia" w:ascii="宋体" w:hAnsi="宋体" w:eastAsia="宋体" w:cs="宋体"/>
          <w:sz w:val="24"/>
          <w:szCs w:val="24"/>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b w:val="0"/>
          <w:bCs w:val="0"/>
          <w:color w:val="auto"/>
          <w:sz w:val="24"/>
          <w:szCs w:val="24"/>
          <w:u w:val="single"/>
          <w:lang w:val="en-US" w:eastAsia="zh-CN"/>
        </w:rPr>
        <w:t>水性防水木器漆原材料</w:t>
      </w:r>
      <w:r>
        <w:rPr>
          <w:rFonts w:hint="eastAsia" w:ascii="宋体" w:hAnsi="宋体" w:eastAsia="宋体" w:cs="宋体"/>
          <w:color w:val="auto"/>
          <w:sz w:val="24"/>
          <w:szCs w:val="24"/>
          <w:u w:val="single"/>
          <w:lang w:val="en-US" w:eastAsia="zh-CN"/>
        </w:rPr>
        <w:t xml:space="preserve">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6"/>
      <w:r>
        <w:rPr>
          <w:rFonts w:hint="eastAsia"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hint="eastAsia" w:ascii="宋体" w:hAnsi="宋体" w:eastAsia="宋体" w:cs="宋体"/>
          <w:sz w:val="24"/>
          <w:szCs w:val="24"/>
        </w:rPr>
        <w:t>特致函邀请贵单位参加该采购项目的投标活动。我们将通过邀请招标方式，最后确定中标单位。</w:t>
      </w:r>
    </w:p>
    <w:p w14:paraId="4A885F1A">
      <w:pPr>
        <w:pStyle w:val="29"/>
        <w:pageBreakBefore w:val="0"/>
        <w:numPr>
          <w:ilvl w:val="0"/>
          <w:numId w:val="1"/>
        </w:numPr>
        <w:kinsoku/>
        <w:wordWrap/>
        <w:bidi w:val="0"/>
        <w:spacing w:line="300" w:lineRule="auto"/>
        <w:ind w:left="0" w:leftChars="0" w:right="0" w:rightChars="0" w:firstLine="480"/>
        <w:outlineLvl w:val="0"/>
        <w:rPr>
          <w:rFonts w:hint="eastAsia" w:ascii="宋体" w:hAnsi="宋体" w:eastAsia="宋体" w:cs="宋体"/>
          <w:color w:val="auto"/>
          <w:sz w:val="24"/>
          <w:szCs w:val="24"/>
        </w:rPr>
      </w:pPr>
      <w:bookmarkStart w:id="7" w:name="_Toc30525"/>
      <w:r>
        <w:rPr>
          <w:rFonts w:hint="eastAsia" w:ascii="宋体" w:hAnsi="宋体" w:eastAsia="宋体" w:cs="宋体"/>
          <w:color w:val="auto"/>
          <w:sz w:val="24"/>
          <w:szCs w:val="24"/>
        </w:rPr>
        <w:t>招标内容、型号规格（见下表）</w:t>
      </w:r>
      <w:bookmarkEnd w:id="7"/>
    </w:p>
    <w:tbl>
      <w:tblPr>
        <w:tblStyle w:val="24"/>
        <w:tblpPr w:leftFromText="180" w:rightFromText="180" w:vertAnchor="text" w:horzAnchor="margin" w:tblpXSpec="center" w:tblpY="75"/>
        <w:tblOverlap w:val="never"/>
        <w:tblW w:w="103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223"/>
        <w:gridCol w:w="1263"/>
        <w:gridCol w:w="1263"/>
        <w:gridCol w:w="1263"/>
        <w:gridCol w:w="1264"/>
        <w:gridCol w:w="1264"/>
        <w:gridCol w:w="877"/>
      </w:tblGrid>
      <w:tr w14:paraId="7656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929" w:type="dxa"/>
            <w:vAlign w:val="center"/>
          </w:tcPr>
          <w:p w14:paraId="20F6AF54">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223" w:type="dxa"/>
            <w:vAlign w:val="center"/>
          </w:tcPr>
          <w:p w14:paraId="0F477F3F">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63" w:type="dxa"/>
            <w:tcBorders>
              <w:right w:val="single" w:color="auto" w:sz="4" w:space="0"/>
            </w:tcBorders>
            <w:vAlign w:val="center"/>
          </w:tcPr>
          <w:p w14:paraId="3313DD2F">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263" w:type="dxa"/>
            <w:tcBorders>
              <w:left w:val="single" w:color="auto" w:sz="4" w:space="0"/>
            </w:tcBorders>
            <w:vAlign w:val="center"/>
          </w:tcPr>
          <w:p w14:paraId="47336669">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1263" w:type="dxa"/>
            <w:tcBorders>
              <w:left w:val="single" w:color="auto" w:sz="4" w:space="0"/>
            </w:tcBorders>
            <w:vAlign w:val="center"/>
          </w:tcPr>
          <w:p w14:paraId="2BB974DC">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264" w:type="dxa"/>
            <w:vAlign w:val="center"/>
          </w:tcPr>
          <w:p w14:paraId="56477351">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264" w:type="dxa"/>
            <w:vAlign w:val="center"/>
          </w:tcPr>
          <w:p w14:paraId="65120C91">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877" w:type="dxa"/>
            <w:vAlign w:val="center"/>
          </w:tcPr>
          <w:p w14:paraId="38787938">
            <w:pPr>
              <w:pageBreakBefore w:val="0"/>
              <w:wordWrap/>
              <w:bidi w:val="0"/>
              <w:spacing w:line="300" w:lineRule="auto"/>
              <w:ind w:left="0" w:leftChars="0" w:right="0" w:right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62FB8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29" w:type="dxa"/>
            <w:vAlign w:val="center"/>
          </w:tcPr>
          <w:p w14:paraId="50B5ABE0">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23" w:type="dxa"/>
            <w:vAlign w:val="center"/>
          </w:tcPr>
          <w:p w14:paraId="35C98BE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水性丙烯酸乳液</w:t>
            </w:r>
          </w:p>
        </w:tc>
        <w:tc>
          <w:tcPr>
            <w:tcW w:w="1263" w:type="dxa"/>
            <w:tcBorders>
              <w:right w:val="single" w:color="auto" w:sz="4" w:space="0"/>
            </w:tcBorders>
            <w:vAlign w:val="center"/>
          </w:tcPr>
          <w:p w14:paraId="23C473C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M685</w:t>
            </w:r>
          </w:p>
        </w:tc>
        <w:tc>
          <w:tcPr>
            <w:tcW w:w="1263" w:type="dxa"/>
            <w:vMerge w:val="restart"/>
            <w:tcBorders>
              <w:left w:val="single" w:color="auto" w:sz="4" w:space="0"/>
            </w:tcBorders>
            <w:vAlign w:val="center"/>
          </w:tcPr>
          <w:p w14:paraId="52F60145">
            <w:pPr>
              <w:pageBreakBefore w:val="0"/>
              <w:wordWrap/>
              <w:bidi w:val="0"/>
              <w:spacing w:line="300" w:lineRule="auto"/>
              <w:ind w:left="0" w:leftChars="0"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详见技术要求</w:t>
            </w:r>
          </w:p>
        </w:tc>
        <w:tc>
          <w:tcPr>
            <w:tcW w:w="1263" w:type="dxa"/>
            <w:tcBorders>
              <w:left w:val="single" w:color="auto" w:sz="4" w:space="0"/>
            </w:tcBorders>
            <w:vAlign w:val="center"/>
          </w:tcPr>
          <w:p w14:paraId="72AD807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Kg</w:t>
            </w:r>
          </w:p>
        </w:tc>
        <w:tc>
          <w:tcPr>
            <w:tcW w:w="1264" w:type="dxa"/>
            <w:vAlign w:val="center"/>
          </w:tcPr>
          <w:p w14:paraId="5FB0C96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600000</w:t>
            </w:r>
          </w:p>
        </w:tc>
        <w:tc>
          <w:tcPr>
            <w:tcW w:w="1264" w:type="dxa"/>
            <w:vMerge w:val="restart"/>
            <w:vAlign w:val="center"/>
          </w:tcPr>
          <w:p w14:paraId="2F0F9C7C">
            <w:pPr>
              <w:pageBreakBefore w:val="0"/>
              <w:wordWrap/>
              <w:bidi w:val="0"/>
              <w:spacing w:line="300" w:lineRule="auto"/>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根据招标人需求通知安排出货</w:t>
            </w:r>
          </w:p>
        </w:tc>
        <w:tc>
          <w:tcPr>
            <w:tcW w:w="877" w:type="dxa"/>
            <w:vAlign w:val="center"/>
          </w:tcPr>
          <w:p w14:paraId="174C1B6D">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p>
        </w:tc>
      </w:tr>
      <w:tr w14:paraId="52637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29" w:type="dxa"/>
            <w:vAlign w:val="center"/>
          </w:tcPr>
          <w:p w14:paraId="0893A79E">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223" w:type="dxa"/>
            <w:vAlign w:val="center"/>
          </w:tcPr>
          <w:p w14:paraId="400527A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水性聚氨酯乳液</w:t>
            </w:r>
          </w:p>
        </w:tc>
        <w:tc>
          <w:tcPr>
            <w:tcW w:w="1263" w:type="dxa"/>
            <w:tcBorders>
              <w:right w:val="single" w:color="auto" w:sz="4" w:space="0"/>
            </w:tcBorders>
            <w:vAlign w:val="center"/>
          </w:tcPr>
          <w:p w14:paraId="280443C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MBJ-12</w:t>
            </w:r>
          </w:p>
        </w:tc>
        <w:tc>
          <w:tcPr>
            <w:tcW w:w="1263" w:type="dxa"/>
            <w:vMerge w:val="continue"/>
            <w:tcBorders>
              <w:left w:val="single" w:color="auto" w:sz="4" w:space="0"/>
            </w:tcBorders>
            <w:vAlign w:val="center"/>
          </w:tcPr>
          <w:p w14:paraId="4DBAEB0A">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1263" w:type="dxa"/>
            <w:tcBorders>
              <w:left w:val="single" w:color="auto" w:sz="4" w:space="0"/>
            </w:tcBorders>
            <w:vAlign w:val="center"/>
          </w:tcPr>
          <w:p w14:paraId="10C4B62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Kg</w:t>
            </w:r>
          </w:p>
        </w:tc>
        <w:tc>
          <w:tcPr>
            <w:tcW w:w="1264" w:type="dxa"/>
            <w:vAlign w:val="center"/>
          </w:tcPr>
          <w:p w14:paraId="05F98DC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600000</w:t>
            </w:r>
          </w:p>
        </w:tc>
        <w:tc>
          <w:tcPr>
            <w:tcW w:w="1264" w:type="dxa"/>
            <w:vMerge w:val="continue"/>
            <w:tcBorders/>
            <w:vAlign w:val="center"/>
          </w:tcPr>
          <w:p w14:paraId="4203140E">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877" w:type="dxa"/>
            <w:vAlign w:val="center"/>
          </w:tcPr>
          <w:p w14:paraId="0CCC03E0">
            <w:pPr>
              <w:pageBreakBefore w:val="0"/>
              <w:wordWrap/>
              <w:bidi w:val="0"/>
              <w:spacing w:line="300" w:lineRule="auto"/>
              <w:ind w:left="0" w:leftChars="0" w:right="0" w:rightChars="0"/>
              <w:jc w:val="center"/>
              <w:rPr>
                <w:rFonts w:hint="eastAsia" w:ascii="宋体" w:hAnsi="宋体" w:eastAsia="宋体" w:cs="宋体"/>
                <w:sz w:val="24"/>
                <w:szCs w:val="24"/>
              </w:rPr>
            </w:pPr>
          </w:p>
        </w:tc>
      </w:tr>
      <w:tr w14:paraId="4B1C7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29" w:type="dxa"/>
            <w:vAlign w:val="center"/>
          </w:tcPr>
          <w:p w14:paraId="3F9E65AC">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223" w:type="dxa"/>
            <w:vAlign w:val="center"/>
          </w:tcPr>
          <w:p w14:paraId="20258C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消泡剂</w:t>
            </w:r>
          </w:p>
        </w:tc>
        <w:tc>
          <w:tcPr>
            <w:tcW w:w="1263" w:type="dxa"/>
            <w:tcBorders>
              <w:right w:val="single" w:color="auto" w:sz="4" w:space="0"/>
            </w:tcBorders>
            <w:vAlign w:val="center"/>
          </w:tcPr>
          <w:p w14:paraId="4D24B2E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DF6814</w:t>
            </w:r>
          </w:p>
        </w:tc>
        <w:tc>
          <w:tcPr>
            <w:tcW w:w="1263" w:type="dxa"/>
            <w:vMerge w:val="continue"/>
            <w:tcBorders>
              <w:left w:val="single" w:color="auto" w:sz="4" w:space="0"/>
            </w:tcBorders>
            <w:vAlign w:val="center"/>
          </w:tcPr>
          <w:p w14:paraId="4AB89486">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1263" w:type="dxa"/>
            <w:tcBorders>
              <w:left w:val="single" w:color="auto" w:sz="4" w:space="0"/>
            </w:tcBorders>
            <w:vAlign w:val="center"/>
          </w:tcPr>
          <w:p w14:paraId="2FE443F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Kg</w:t>
            </w:r>
          </w:p>
        </w:tc>
        <w:tc>
          <w:tcPr>
            <w:tcW w:w="1264" w:type="dxa"/>
            <w:vAlign w:val="center"/>
          </w:tcPr>
          <w:p w14:paraId="25F65DF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15000</w:t>
            </w:r>
          </w:p>
        </w:tc>
        <w:tc>
          <w:tcPr>
            <w:tcW w:w="1264" w:type="dxa"/>
            <w:vMerge w:val="continue"/>
            <w:tcBorders/>
            <w:vAlign w:val="center"/>
          </w:tcPr>
          <w:p w14:paraId="35615F28">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877" w:type="dxa"/>
            <w:vAlign w:val="center"/>
          </w:tcPr>
          <w:p w14:paraId="5F04934B">
            <w:pPr>
              <w:pageBreakBefore w:val="0"/>
              <w:wordWrap/>
              <w:bidi w:val="0"/>
              <w:spacing w:line="300" w:lineRule="auto"/>
              <w:ind w:left="0" w:leftChars="0" w:right="0" w:rightChars="0"/>
              <w:jc w:val="center"/>
              <w:rPr>
                <w:rFonts w:hint="eastAsia" w:ascii="宋体" w:hAnsi="宋体" w:eastAsia="宋体" w:cs="宋体"/>
                <w:sz w:val="24"/>
                <w:szCs w:val="24"/>
              </w:rPr>
            </w:pPr>
          </w:p>
        </w:tc>
      </w:tr>
      <w:tr w14:paraId="41D6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29" w:type="dxa"/>
            <w:vAlign w:val="center"/>
          </w:tcPr>
          <w:p w14:paraId="63B07171">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223" w:type="dxa"/>
            <w:vAlign w:val="center"/>
          </w:tcPr>
          <w:p w14:paraId="710D82E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分散剂</w:t>
            </w:r>
          </w:p>
        </w:tc>
        <w:tc>
          <w:tcPr>
            <w:tcW w:w="1263" w:type="dxa"/>
            <w:tcBorders>
              <w:right w:val="single" w:color="auto" w:sz="4" w:space="0"/>
            </w:tcBorders>
            <w:vAlign w:val="center"/>
          </w:tcPr>
          <w:p w14:paraId="12C0BE7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FA-4609</w:t>
            </w:r>
          </w:p>
        </w:tc>
        <w:tc>
          <w:tcPr>
            <w:tcW w:w="1263" w:type="dxa"/>
            <w:vMerge w:val="continue"/>
            <w:tcBorders>
              <w:left w:val="single" w:color="auto" w:sz="4" w:space="0"/>
            </w:tcBorders>
            <w:vAlign w:val="center"/>
          </w:tcPr>
          <w:p w14:paraId="6758AB9A">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1263" w:type="dxa"/>
            <w:tcBorders>
              <w:left w:val="single" w:color="auto" w:sz="4" w:space="0"/>
            </w:tcBorders>
            <w:vAlign w:val="center"/>
          </w:tcPr>
          <w:p w14:paraId="7779CC1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Kg</w:t>
            </w:r>
          </w:p>
        </w:tc>
        <w:tc>
          <w:tcPr>
            <w:tcW w:w="1264" w:type="dxa"/>
            <w:vAlign w:val="center"/>
          </w:tcPr>
          <w:p w14:paraId="0B8C3B7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8000</w:t>
            </w:r>
          </w:p>
        </w:tc>
        <w:tc>
          <w:tcPr>
            <w:tcW w:w="1264" w:type="dxa"/>
            <w:vMerge w:val="continue"/>
            <w:tcBorders/>
            <w:vAlign w:val="center"/>
          </w:tcPr>
          <w:p w14:paraId="6E8DD8AE">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877" w:type="dxa"/>
            <w:vAlign w:val="center"/>
          </w:tcPr>
          <w:p w14:paraId="204A0645">
            <w:pPr>
              <w:pageBreakBefore w:val="0"/>
              <w:wordWrap/>
              <w:bidi w:val="0"/>
              <w:spacing w:line="300" w:lineRule="auto"/>
              <w:ind w:left="0" w:leftChars="0" w:right="0" w:rightChars="0"/>
              <w:jc w:val="center"/>
              <w:rPr>
                <w:rFonts w:hint="eastAsia" w:ascii="宋体" w:hAnsi="宋体" w:eastAsia="宋体" w:cs="宋体"/>
                <w:sz w:val="24"/>
                <w:szCs w:val="24"/>
              </w:rPr>
            </w:pPr>
          </w:p>
        </w:tc>
      </w:tr>
      <w:tr w14:paraId="3ABC9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29" w:type="dxa"/>
            <w:vAlign w:val="center"/>
          </w:tcPr>
          <w:p w14:paraId="4D652199">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23" w:type="dxa"/>
            <w:vAlign w:val="center"/>
          </w:tcPr>
          <w:p w14:paraId="4005F0E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增速剂</w:t>
            </w:r>
          </w:p>
        </w:tc>
        <w:tc>
          <w:tcPr>
            <w:tcW w:w="1263" w:type="dxa"/>
            <w:tcBorders>
              <w:right w:val="single" w:color="auto" w:sz="4" w:space="0"/>
            </w:tcBorders>
            <w:vAlign w:val="center"/>
          </w:tcPr>
          <w:p w14:paraId="422140D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LF-30</w:t>
            </w:r>
          </w:p>
        </w:tc>
        <w:tc>
          <w:tcPr>
            <w:tcW w:w="1263" w:type="dxa"/>
            <w:vMerge w:val="continue"/>
            <w:tcBorders>
              <w:left w:val="single" w:color="auto" w:sz="4" w:space="0"/>
            </w:tcBorders>
            <w:vAlign w:val="center"/>
          </w:tcPr>
          <w:p w14:paraId="268B0F08">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1263" w:type="dxa"/>
            <w:tcBorders>
              <w:left w:val="single" w:color="auto" w:sz="4" w:space="0"/>
            </w:tcBorders>
            <w:vAlign w:val="center"/>
          </w:tcPr>
          <w:p w14:paraId="4A4EE5D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Kg</w:t>
            </w:r>
          </w:p>
        </w:tc>
        <w:tc>
          <w:tcPr>
            <w:tcW w:w="1264" w:type="dxa"/>
            <w:vAlign w:val="center"/>
          </w:tcPr>
          <w:p w14:paraId="0ADE386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2000</w:t>
            </w:r>
          </w:p>
        </w:tc>
        <w:tc>
          <w:tcPr>
            <w:tcW w:w="1264" w:type="dxa"/>
            <w:vMerge w:val="continue"/>
            <w:tcBorders/>
            <w:vAlign w:val="center"/>
          </w:tcPr>
          <w:p w14:paraId="6991D75C">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877" w:type="dxa"/>
            <w:vAlign w:val="center"/>
          </w:tcPr>
          <w:p w14:paraId="12B6DB90">
            <w:pPr>
              <w:pageBreakBefore w:val="0"/>
              <w:wordWrap/>
              <w:bidi w:val="0"/>
              <w:spacing w:line="300" w:lineRule="auto"/>
              <w:ind w:left="0" w:leftChars="0" w:right="0" w:rightChars="0"/>
              <w:jc w:val="center"/>
              <w:rPr>
                <w:rFonts w:hint="eastAsia" w:ascii="宋体" w:hAnsi="宋体" w:eastAsia="宋体" w:cs="宋体"/>
                <w:sz w:val="24"/>
                <w:szCs w:val="24"/>
              </w:rPr>
            </w:pPr>
          </w:p>
        </w:tc>
      </w:tr>
      <w:tr w14:paraId="64547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29" w:type="dxa"/>
            <w:vAlign w:val="center"/>
          </w:tcPr>
          <w:p w14:paraId="26A713EE">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23" w:type="dxa"/>
            <w:vAlign w:val="center"/>
          </w:tcPr>
          <w:p w14:paraId="6CA6854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流变剂</w:t>
            </w:r>
          </w:p>
        </w:tc>
        <w:tc>
          <w:tcPr>
            <w:tcW w:w="1263" w:type="dxa"/>
            <w:tcBorders>
              <w:right w:val="single" w:color="auto" w:sz="4" w:space="0"/>
            </w:tcBorders>
            <w:vAlign w:val="center"/>
          </w:tcPr>
          <w:p w14:paraId="3EAB95B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202P</w:t>
            </w:r>
          </w:p>
        </w:tc>
        <w:tc>
          <w:tcPr>
            <w:tcW w:w="1263" w:type="dxa"/>
            <w:vMerge w:val="continue"/>
            <w:tcBorders>
              <w:left w:val="single" w:color="auto" w:sz="4" w:space="0"/>
            </w:tcBorders>
            <w:vAlign w:val="center"/>
          </w:tcPr>
          <w:p w14:paraId="52742DD6">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1263" w:type="dxa"/>
            <w:tcBorders>
              <w:left w:val="single" w:color="auto" w:sz="4" w:space="0"/>
            </w:tcBorders>
            <w:vAlign w:val="center"/>
          </w:tcPr>
          <w:p w14:paraId="09FFF54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Kg</w:t>
            </w:r>
          </w:p>
        </w:tc>
        <w:tc>
          <w:tcPr>
            <w:tcW w:w="1264" w:type="dxa"/>
            <w:vAlign w:val="center"/>
          </w:tcPr>
          <w:p w14:paraId="6EDFEEB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4000</w:t>
            </w:r>
          </w:p>
        </w:tc>
        <w:tc>
          <w:tcPr>
            <w:tcW w:w="1264" w:type="dxa"/>
            <w:vMerge w:val="continue"/>
            <w:tcBorders/>
            <w:vAlign w:val="center"/>
          </w:tcPr>
          <w:p w14:paraId="5FA14630">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877" w:type="dxa"/>
            <w:vAlign w:val="center"/>
          </w:tcPr>
          <w:p w14:paraId="172FFBB4">
            <w:pPr>
              <w:pageBreakBefore w:val="0"/>
              <w:wordWrap/>
              <w:bidi w:val="0"/>
              <w:spacing w:line="300" w:lineRule="auto"/>
              <w:ind w:left="0" w:leftChars="0" w:right="0" w:rightChars="0"/>
              <w:jc w:val="center"/>
              <w:rPr>
                <w:rFonts w:hint="eastAsia" w:ascii="宋体" w:hAnsi="宋体" w:eastAsia="宋体" w:cs="宋体"/>
                <w:sz w:val="24"/>
                <w:szCs w:val="24"/>
              </w:rPr>
            </w:pPr>
          </w:p>
        </w:tc>
      </w:tr>
      <w:tr w14:paraId="0936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29" w:type="dxa"/>
            <w:vAlign w:val="center"/>
          </w:tcPr>
          <w:p w14:paraId="627B61E2">
            <w:pPr>
              <w:pageBreakBefore w:val="0"/>
              <w:wordWrap/>
              <w:bidi w:val="0"/>
              <w:spacing w:line="30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223" w:type="dxa"/>
            <w:vAlign w:val="center"/>
          </w:tcPr>
          <w:p w14:paraId="7B2AFD6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1"/>
                <w:szCs w:val="21"/>
                <w:u w:val="none"/>
                <w:lang w:val="en-US" w:eastAsia="zh-CN" w:bidi="ar"/>
              </w:rPr>
              <w:t>防腐剂</w:t>
            </w:r>
          </w:p>
        </w:tc>
        <w:tc>
          <w:tcPr>
            <w:tcW w:w="1263" w:type="dxa"/>
            <w:tcBorders>
              <w:right w:val="single" w:color="auto" w:sz="4" w:space="0"/>
            </w:tcBorders>
            <w:vAlign w:val="center"/>
          </w:tcPr>
          <w:p w14:paraId="3DCC8C6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HN-YR26</w:t>
            </w:r>
          </w:p>
        </w:tc>
        <w:tc>
          <w:tcPr>
            <w:tcW w:w="1263" w:type="dxa"/>
            <w:vMerge w:val="continue"/>
            <w:tcBorders>
              <w:left w:val="single" w:color="auto" w:sz="4" w:space="0"/>
            </w:tcBorders>
            <w:vAlign w:val="center"/>
          </w:tcPr>
          <w:p w14:paraId="5C8B55D7">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1263" w:type="dxa"/>
            <w:tcBorders>
              <w:left w:val="single" w:color="auto" w:sz="4" w:space="0"/>
            </w:tcBorders>
            <w:vAlign w:val="center"/>
          </w:tcPr>
          <w:p w14:paraId="4C4844B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Kg</w:t>
            </w:r>
          </w:p>
        </w:tc>
        <w:tc>
          <w:tcPr>
            <w:tcW w:w="1264" w:type="dxa"/>
            <w:vAlign w:val="center"/>
          </w:tcPr>
          <w:p w14:paraId="47D1564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1"/>
                <w:szCs w:val="21"/>
                <w:u w:val="none"/>
                <w:lang w:val="en-US" w:eastAsia="zh-CN" w:bidi="ar"/>
              </w:rPr>
              <w:t>600</w:t>
            </w:r>
          </w:p>
        </w:tc>
        <w:tc>
          <w:tcPr>
            <w:tcW w:w="1264" w:type="dxa"/>
            <w:vMerge w:val="continue"/>
            <w:tcBorders/>
            <w:vAlign w:val="center"/>
          </w:tcPr>
          <w:p w14:paraId="6B72EC41">
            <w:pPr>
              <w:pageBreakBefore w:val="0"/>
              <w:wordWrap/>
              <w:bidi w:val="0"/>
              <w:spacing w:line="300" w:lineRule="auto"/>
              <w:ind w:left="0" w:leftChars="0" w:right="0" w:rightChars="0"/>
              <w:jc w:val="center"/>
              <w:rPr>
                <w:rFonts w:hint="eastAsia" w:ascii="宋体" w:hAnsi="宋体" w:eastAsia="宋体" w:cs="宋体"/>
                <w:sz w:val="24"/>
                <w:szCs w:val="24"/>
              </w:rPr>
            </w:pPr>
          </w:p>
        </w:tc>
        <w:tc>
          <w:tcPr>
            <w:tcW w:w="877" w:type="dxa"/>
            <w:vAlign w:val="center"/>
          </w:tcPr>
          <w:p w14:paraId="3B18357E">
            <w:pPr>
              <w:pageBreakBefore w:val="0"/>
              <w:wordWrap/>
              <w:bidi w:val="0"/>
              <w:spacing w:line="300" w:lineRule="auto"/>
              <w:ind w:left="0" w:leftChars="0" w:right="0" w:rightChars="0"/>
              <w:jc w:val="center"/>
              <w:rPr>
                <w:rFonts w:hint="eastAsia" w:ascii="宋体" w:hAnsi="宋体" w:eastAsia="宋体" w:cs="宋体"/>
                <w:sz w:val="24"/>
                <w:szCs w:val="24"/>
              </w:rPr>
            </w:pPr>
          </w:p>
        </w:tc>
      </w:tr>
    </w:tbl>
    <w:p w14:paraId="01775951">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(具体相关信息如技术参数、规格、质量标准、包装、运输费等要求请与我单位相关人员联系，联系人：徐经理，联系电话：13779993180)</w:t>
      </w:r>
    </w:p>
    <w:p w14:paraId="4B657A3C">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2.交货地点：中机铸材科技(福建)有限公司指定地点。</w:t>
      </w:r>
    </w:p>
    <w:p w14:paraId="75E2ECCA">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3.投标截止时间：2025年</w:t>
      </w:r>
      <w:r>
        <w:rPr>
          <w:rFonts w:hint="eastAsia" w:ascii="宋体" w:hAnsi="宋体" w:eastAsia="宋体" w:cs="宋体"/>
          <w:sz w:val="24"/>
          <w:szCs w:val="24"/>
          <w:lang w:val="en-US" w:eastAsia="zh-CN"/>
        </w:rPr>
        <w:t>3</w:t>
      </w:r>
      <w:r>
        <w:rPr>
          <w:rFonts w:hint="eastAsia" w:ascii="宋体" w:hAnsi="宋体" w:eastAsia="宋体" w:cs="宋体"/>
          <w:sz w:val="24"/>
          <w:szCs w:val="24"/>
        </w:rPr>
        <w:t>月1</w:t>
      </w:r>
      <w:r>
        <w:rPr>
          <w:rFonts w:hint="eastAsia" w:ascii="宋体" w:hAnsi="宋体" w:eastAsia="宋体" w:cs="宋体"/>
          <w:sz w:val="24"/>
          <w:szCs w:val="24"/>
          <w:lang w:val="en-US" w:eastAsia="zh-CN"/>
        </w:rPr>
        <w:t>0</w:t>
      </w:r>
      <w:r>
        <w:rPr>
          <w:rFonts w:hint="eastAsia" w:ascii="宋体" w:hAnsi="宋体" w:eastAsia="宋体" w:cs="宋体"/>
          <w:sz w:val="24"/>
          <w:szCs w:val="24"/>
        </w:rPr>
        <w:t>日</w:t>
      </w:r>
    </w:p>
    <w:p w14:paraId="58D45C9C">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4.投标文件的递交：拟参加本次投标的单位请于投标截止时间之前，将密封并加盖公章的文件袋，用特快专递方式邮寄到我单位（投标文件正本一份，副本四份），原则上不接受当面递送。</w:t>
      </w:r>
    </w:p>
    <w:p w14:paraId="0081AA10">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5.开标时间：2025年0</w:t>
      </w:r>
      <w:r>
        <w:rPr>
          <w:rFonts w:hint="eastAsia" w:ascii="宋体" w:hAnsi="宋体" w:eastAsia="宋体" w:cs="宋体"/>
          <w:sz w:val="24"/>
          <w:szCs w:val="24"/>
          <w:lang w:val="en-US" w:eastAsia="zh-CN"/>
        </w:rPr>
        <w:t>3</w:t>
      </w:r>
      <w:r>
        <w:rPr>
          <w:rFonts w:hint="eastAsia" w:ascii="宋体" w:hAnsi="宋体" w:eastAsia="宋体" w:cs="宋体"/>
          <w:sz w:val="24"/>
          <w:szCs w:val="24"/>
        </w:rPr>
        <w:t>月1</w:t>
      </w:r>
      <w:r>
        <w:rPr>
          <w:rFonts w:hint="eastAsia" w:ascii="宋体" w:hAnsi="宋体" w:eastAsia="宋体" w:cs="宋体"/>
          <w:sz w:val="24"/>
          <w:szCs w:val="24"/>
          <w:lang w:val="en-US" w:eastAsia="zh-CN"/>
        </w:rPr>
        <w:t>0</w:t>
      </w:r>
      <w:r>
        <w:rPr>
          <w:rFonts w:hint="eastAsia" w:ascii="宋体" w:hAnsi="宋体" w:eastAsia="宋体" w:cs="宋体"/>
          <w:sz w:val="24"/>
          <w:szCs w:val="24"/>
        </w:rPr>
        <w:t>日</w:t>
      </w:r>
    </w:p>
    <w:p w14:paraId="7A8C40D1">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6.相关要求：</w:t>
      </w:r>
    </w:p>
    <w:p w14:paraId="36726486">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59BE3859">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2）密封文件袋上必须标注项目名称和投标单位名称,并注明“正式开标前，不得开启”字样。投标人投标时应提供加盖单位公章的项目技术方案、供货业绩及营业执照副本、资质证书、安全生产许可证等证书复印件。</w:t>
      </w:r>
    </w:p>
    <w:p w14:paraId="19D65F82">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（3）本次招标报价税率为13%。</w:t>
      </w:r>
    </w:p>
    <w:p w14:paraId="41BC4BFE">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（4）营业执照</w:t>
      </w:r>
    </w:p>
    <w:p w14:paraId="48702FD4">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（5）相关体系认证（质量、环境、职业健康安全）</w:t>
      </w:r>
    </w:p>
    <w:p w14:paraId="0A489CE3">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（6）投标人近三年来承接过合同金额200万元及以上类似业绩且验收合格类似业绩（投标人应当提供合同、验收证明复印件（须加盖验收方公章）等证明材料）</w:t>
      </w:r>
    </w:p>
    <w:p w14:paraId="55CF290B">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（7）货到、票到检验合格后7天付款，付</w:t>
      </w:r>
      <w:r>
        <w:rPr>
          <w:rFonts w:hint="eastAsia" w:ascii="宋体" w:hAnsi="宋体" w:eastAsia="宋体" w:cs="宋体"/>
          <w:sz w:val="24"/>
          <w:szCs w:val="24"/>
          <w:lang w:val="en-US" w:eastAsia="zh-CN"/>
        </w:rPr>
        <w:t>电汇或</w:t>
      </w:r>
      <w:r>
        <w:rPr>
          <w:rFonts w:hint="eastAsia" w:ascii="宋体" w:hAnsi="宋体" w:eastAsia="宋体" w:cs="宋体"/>
          <w:sz w:val="24"/>
          <w:szCs w:val="24"/>
        </w:rPr>
        <w:t>银承。</w:t>
      </w:r>
    </w:p>
    <w:p w14:paraId="253A9404">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（8）投标人须对所售出的产品实行三包:即产品在正常使用情况下发生质量问题时，投标人应按使用方的要求，负责对产品实行包修、包换、包退。</w:t>
      </w:r>
    </w:p>
    <w:p w14:paraId="373F12C1">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7.凡对本次招标的有关事项需要咨询或有异议时，请在2025年0</w:t>
      </w:r>
      <w:r>
        <w:rPr>
          <w:rFonts w:hint="eastAsia" w:ascii="宋体" w:hAnsi="宋体" w:eastAsia="宋体" w:cs="宋体"/>
          <w:sz w:val="24"/>
          <w:szCs w:val="24"/>
          <w:lang w:val="en-US" w:eastAsia="zh-CN"/>
        </w:rPr>
        <w:t>3</w:t>
      </w:r>
      <w:r>
        <w:rPr>
          <w:rFonts w:hint="eastAsia" w:ascii="宋体" w:hAnsi="宋体" w:eastAsia="宋体" w:cs="宋体"/>
          <w:sz w:val="24"/>
          <w:szCs w:val="24"/>
        </w:rPr>
        <w:t>月1</w:t>
      </w:r>
      <w:r>
        <w:rPr>
          <w:rFonts w:hint="eastAsia" w:ascii="宋体" w:hAnsi="宋体" w:eastAsia="宋体" w:cs="宋体"/>
          <w:sz w:val="24"/>
          <w:szCs w:val="24"/>
          <w:lang w:val="en-US" w:eastAsia="zh-CN"/>
        </w:rPr>
        <w:t>0</w:t>
      </w:r>
      <w:r>
        <w:rPr>
          <w:rFonts w:hint="eastAsia" w:ascii="宋体" w:hAnsi="宋体" w:eastAsia="宋体" w:cs="宋体"/>
          <w:sz w:val="24"/>
          <w:szCs w:val="24"/>
        </w:rPr>
        <w:t>日前与相关负责人联系。关于评标结果，我们将会在评标结束之后第一时间告知。</w:t>
      </w:r>
    </w:p>
    <w:p w14:paraId="5C7D59D4">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8.联系方式</w:t>
      </w:r>
    </w:p>
    <w:p w14:paraId="350F9558">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5F6D266E">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联系人：李浩东</w:t>
      </w:r>
    </w:p>
    <w:p w14:paraId="12336868">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联系电话：0598-8050808、18707194032</w:t>
      </w:r>
    </w:p>
    <w:p w14:paraId="145D4435">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纪检监督电话：0598-8050668</w:t>
      </w:r>
    </w:p>
    <w:p w14:paraId="53FFC3E8">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1C5E52E9">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p>
    <w:p w14:paraId="0F851A5C">
      <w:pPr>
        <w:pageBreakBefore w:val="0"/>
        <w:kinsoku/>
        <w:wordWrap/>
        <w:autoSpaceDE/>
        <w:autoSpaceDN/>
        <w:bidi w:val="0"/>
        <w:adjustRightInd/>
        <w:snapToGrid/>
        <w:spacing w:line="300" w:lineRule="auto"/>
        <w:ind w:left="0" w:leftChars="0" w:right="0" w:rightChars="0"/>
        <w:textAlignment w:val="auto"/>
        <w:rPr>
          <w:rFonts w:hint="eastAsia" w:ascii="宋体" w:hAnsi="宋体" w:eastAsia="宋体" w:cs="宋体"/>
          <w:sz w:val="24"/>
          <w:szCs w:val="24"/>
        </w:rPr>
      </w:pPr>
    </w:p>
    <w:p w14:paraId="4B4F36B1">
      <w:pPr>
        <w:pageBreakBefore w:val="0"/>
        <w:kinsoku/>
        <w:wordWrap/>
        <w:autoSpaceDE/>
        <w:autoSpaceDN/>
        <w:bidi w:val="0"/>
        <w:adjustRightInd/>
        <w:snapToGrid/>
        <w:spacing w:line="300" w:lineRule="auto"/>
        <w:ind w:left="0" w:leftChars="0" w:right="0" w:rightChars="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中机铸材科技(福建)有限公司                             </w:t>
      </w:r>
    </w:p>
    <w:p w14:paraId="7725B543">
      <w:pPr>
        <w:pageBreakBefore w:val="0"/>
        <w:kinsoku/>
        <w:wordWrap/>
        <w:autoSpaceDE/>
        <w:autoSpaceDN/>
        <w:bidi w:val="0"/>
        <w:adjustRightInd/>
        <w:snapToGrid/>
        <w:spacing w:line="300" w:lineRule="auto"/>
        <w:ind w:left="0" w:leftChars="0" w:right="0" w:rightChars="0"/>
        <w:jc w:val="right"/>
        <w:textAlignment w:val="auto"/>
        <w:rPr>
          <w:rFonts w:hint="eastAsia" w:ascii="宋体" w:hAnsi="宋体" w:eastAsia="宋体" w:cs="宋体"/>
          <w:sz w:val="24"/>
          <w:szCs w:val="24"/>
        </w:rPr>
      </w:pPr>
      <w:r>
        <w:rPr>
          <w:rFonts w:hint="eastAsia" w:ascii="宋体" w:hAnsi="宋体" w:eastAsia="宋体" w:cs="宋体"/>
          <w:sz w:val="24"/>
          <w:szCs w:val="24"/>
        </w:rPr>
        <w:t>招标委员会办公室</w:t>
      </w:r>
    </w:p>
    <w:p w14:paraId="44E5C6BE">
      <w:pPr>
        <w:pageBreakBefore w:val="0"/>
        <w:kinsoku/>
        <w:wordWrap/>
        <w:autoSpaceDE/>
        <w:autoSpaceDN/>
        <w:bidi w:val="0"/>
        <w:adjustRightInd/>
        <w:snapToGrid/>
        <w:spacing w:line="300" w:lineRule="auto"/>
        <w:ind w:left="0" w:leftChars="0" w:right="0" w:rightChars="0"/>
        <w:jc w:val="right"/>
        <w:textAlignment w:val="auto"/>
        <w:rPr>
          <w:rFonts w:hint="eastAsia" w:ascii="宋体" w:hAnsi="宋体" w:eastAsia="宋体" w:cs="宋体"/>
          <w:sz w:val="24"/>
          <w:szCs w:val="24"/>
        </w:rPr>
      </w:pPr>
      <w:r>
        <w:rPr>
          <w:rFonts w:hint="eastAsia" w:ascii="宋体" w:hAnsi="宋体" w:eastAsia="宋体" w:cs="宋体"/>
          <w:sz w:val="24"/>
          <w:szCs w:val="24"/>
        </w:rPr>
        <w:t>2025年0</w:t>
      </w:r>
      <w:r>
        <w:rPr>
          <w:rFonts w:hint="eastAsia" w:ascii="宋体" w:hAnsi="宋体" w:eastAsia="宋体" w:cs="宋体"/>
          <w:sz w:val="24"/>
          <w:szCs w:val="24"/>
          <w:lang w:val="en-US" w:eastAsia="zh-CN"/>
        </w:rPr>
        <w:t>3</w:t>
      </w:r>
      <w:r>
        <w:rPr>
          <w:rFonts w:hint="eastAsia" w:ascii="宋体" w:hAnsi="宋体" w:eastAsia="宋体" w:cs="宋体"/>
          <w:sz w:val="24"/>
          <w:szCs w:val="24"/>
        </w:rPr>
        <w:t>月0</w:t>
      </w:r>
      <w:r>
        <w:rPr>
          <w:rFonts w:hint="eastAsia" w:ascii="宋体" w:hAnsi="宋体" w:eastAsia="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rPr>
        <w:br w:type="page"/>
      </w:r>
    </w:p>
    <w:p w14:paraId="0564B086">
      <w:pPr>
        <w:pageBreakBefore w:val="0"/>
        <w:wordWrap/>
        <w:bidi w:val="0"/>
        <w:spacing w:line="300" w:lineRule="auto"/>
        <w:ind w:left="0" w:leftChars="0" w:right="0" w:rightChars="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14:paraId="6C090F69">
      <w:pPr>
        <w:pageBreakBefore w:val="0"/>
        <w:kinsoku/>
        <w:wordWrap/>
        <w:bidi w:val="0"/>
        <w:spacing w:line="300" w:lineRule="auto"/>
        <w:ind w:left="0" w:leftChars="0" w:right="0" w:rightChars="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57CCCA65">
      <w:pPr>
        <w:pStyle w:val="29"/>
        <w:pageBreakBefore w:val="0"/>
        <w:numPr>
          <w:ilvl w:val="0"/>
          <w:numId w:val="2"/>
        </w:numPr>
        <w:kinsoku/>
        <w:wordWrap/>
        <w:bidi w:val="0"/>
        <w:spacing w:line="300" w:lineRule="auto"/>
        <w:ind w:left="0" w:leftChars="0" w:right="0" w:rightChars="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7130981F">
      <w:pPr>
        <w:pStyle w:val="29"/>
        <w:pageBreakBefore w:val="0"/>
        <w:numPr>
          <w:ilvl w:val="0"/>
          <w:numId w:val="2"/>
        </w:numPr>
        <w:kinsoku/>
        <w:wordWrap/>
        <w:bidi w:val="0"/>
        <w:spacing w:line="300" w:lineRule="auto"/>
        <w:ind w:left="0" w:leftChars="0" w:right="0" w:rightChars="0" w:firstLine="424" w:firstLineChars="177"/>
        <w:outlineLvl w:val="0"/>
        <w:rPr>
          <w:rFonts w:hint="eastAsia" w:ascii="宋体" w:hAnsi="宋体" w:eastAsia="宋体" w:cs="宋体"/>
          <w:sz w:val="24"/>
          <w:szCs w:val="24"/>
        </w:rPr>
      </w:pPr>
      <w:bookmarkStart w:id="8" w:name="_Toc14879"/>
      <w:r>
        <w:rPr>
          <w:rFonts w:hint="eastAsia" w:ascii="宋体" w:hAnsi="宋体" w:eastAsia="宋体" w:cs="宋体"/>
          <w:sz w:val="24"/>
          <w:szCs w:val="24"/>
        </w:rPr>
        <w:t>投标资</w:t>
      </w:r>
      <w:r>
        <w:rPr>
          <w:rFonts w:hint="eastAsia" w:ascii="宋体" w:hAnsi="宋体" w:eastAsia="宋体" w:cs="宋体"/>
          <w:sz w:val="24"/>
          <w:szCs w:val="24"/>
        </w:rPr>
        <w:t>格（包括但不限于）：</w:t>
      </w:r>
      <w:bookmarkEnd w:id="8"/>
    </w:p>
    <w:p w14:paraId="1041BA8A">
      <w:pPr>
        <w:pageBreakBefore w:val="0"/>
        <w:numPr>
          <w:ilvl w:val="0"/>
          <w:numId w:val="3"/>
        </w:numPr>
        <w:kinsoku/>
        <w:wordWrap/>
        <w:bidi w:val="0"/>
        <w:spacing w:line="300" w:lineRule="auto"/>
        <w:ind w:left="0" w:leftChars="0" w:right="0" w:rightChars="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E7420B1">
      <w:pPr>
        <w:pageBreakBefore w:val="0"/>
        <w:numPr>
          <w:ilvl w:val="0"/>
          <w:numId w:val="3"/>
        </w:numPr>
        <w:tabs>
          <w:tab w:val="left" w:pos="620"/>
        </w:tabs>
        <w:kinsoku/>
        <w:wordWrap/>
        <w:bidi w:val="0"/>
        <w:spacing w:line="30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55E79417">
      <w:pPr>
        <w:pageBreakBefore w:val="0"/>
        <w:kinsoku/>
        <w:wordWrap/>
        <w:bidi w:val="0"/>
        <w:spacing w:line="300" w:lineRule="auto"/>
        <w:ind w:left="0" w:leftChars="0" w:right="0" w:rightChars="0"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7B8F8848">
      <w:pPr>
        <w:pageBreakBefore w:val="0"/>
        <w:kinsoku/>
        <w:wordWrap/>
        <w:bidi w:val="0"/>
        <w:spacing w:line="300" w:lineRule="auto"/>
        <w:ind w:left="0" w:leftChars="0" w:right="0"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二、投标报价</w:t>
      </w:r>
    </w:p>
    <w:p w14:paraId="33AC5EA2">
      <w:pPr>
        <w:pStyle w:val="29"/>
        <w:pageBreakBefore w:val="0"/>
        <w:numPr>
          <w:ilvl w:val="0"/>
          <w:numId w:val="4"/>
        </w:numPr>
        <w:kinsoku/>
        <w:wordWrap/>
        <w:bidi w:val="0"/>
        <w:spacing w:line="300" w:lineRule="auto"/>
        <w:ind w:left="0" w:leftChars="0" w:right="0" w:rightChars="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w:t>
      </w:r>
      <w:r>
        <w:rPr>
          <w:rFonts w:hint="eastAsia" w:ascii="宋体" w:hAnsi="宋体" w:eastAsia="宋体" w:cs="宋体"/>
          <w:sz w:val="24"/>
          <w:szCs w:val="24"/>
        </w:rPr>
        <w:t>附《投标函》《投标报价表》格式填写。</w:t>
      </w:r>
      <w:bookmarkStart w:id="9" w:name="_Toc4816"/>
    </w:p>
    <w:p w14:paraId="3D09CE8A">
      <w:pPr>
        <w:pStyle w:val="29"/>
        <w:pageBreakBefore w:val="0"/>
        <w:numPr>
          <w:ilvl w:val="0"/>
          <w:numId w:val="4"/>
        </w:numPr>
        <w:kinsoku/>
        <w:wordWrap/>
        <w:bidi w:val="0"/>
        <w:spacing w:line="300" w:lineRule="auto"/>
        <w:ind w:left="0" w:leftChars="0" w:right="0" w:rightChars="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9"/>
    </w:p>
    <w:p w14:paraId="5357A2AC">
      <w:pPr>
        <w:pStyle w:val="29"/>
        <w:pageBreakBefore w:val="0"/>
        <w:numPr>
          <w:ilvl w:val="0"/>
          <w:numId w:val="4"/>
        </w:numPr>
        <w:kinsoku/>
        <w:wordWrap/>
        <w:bidi w:val="0"/>
        <w:spacing w:line="300" w:lineRule="auto"/>
        <w:ind w:left="0" w:leftChars="0" w:right="0" w:rightChars="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7223B105">
      <w:pPr>
        <w:pStyle w:val="29"/>
        <w:pageBreakBefore w:val="0"/>
        <w:numPr>
          <w:ilvl w:val="0"/>
          <w:numId w:val="4"/>
        </w:numPr>
        <w:kinsoku/>
        <w:wordWrap/>
        <w:bidi w:val="0"/>
        <w:spacing w:line="300" w:lineRule="auto"/>
        <w:ind w:left="0" w:leftChars="0" w:right="0" w:rightChars="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w:t>
      </w:r>
      <w:r>
        <w:rPr>
          <w:rFonts w:hint="eastAsia" w:ascii="宋体" w:hAnsi="宋体" w:eastAsia="宋体" w:cs="宋体"/>
          <w:sz w:val="24"/>
          <w:szCs w:val="24"/>
        </w:rPr>
        <w:t xml:space="preserve"> 等相关费用）</w:t>
      </w:r>
      <w:r>
        <w:rPr>
          <w:rFonts w:hint="eastAsia" w:ascii="宋体" w:hAnsi="宋体" w:eastAsia="宋体" w:cs="宋体"/>
          <w:sz w:val="24"/>
          <w:szCs w:val="24"/>
        </w:rPr>
        <w:t>；</w:t>
      </w:r>
      <w:r>
        <w:rPr>
          <w:rFonts w:hint="eastAsia" w:ascii="宋体" w:hAnsi="宋体" w:eastAsia="宋体" w:cs="宋体"/>
          <w:sz w:val="24"/>
          <w:szCs w:val="24"/>
        </w:rPr>
        <w:t>投标报价以元为单位，精确到小数点后两位数，超出两位按四舍五入计</w:t>
      </w:r>
      <w:r>
        <w:rPr>
          <w:rFonts w:hint="eastAsia" w:ascii="宋体" w:hAnsi="宋体" w:eastAsia="宋体" w:cs="宋体"/>
          <w:sz w:val="24"/>
          <w:szCs w:val="24"/>
        </w:rPr>
        <w:t>；</w:t>
      </w:r>
      <w:r>
        <w:rPr>
          <w:rFonts w:hint="eastAsia" w:ascii="宋体" w:hAnsi="宋体" w:eastAsia="宋体" w:cs="宋体"/>
          <w:sz w:val="24"/>
          <w:szCs w:val="24"/>
        </w:rPr>
        <w:t>包装物投标人不回收，费用由投标人负担。</w:t>
      </w:r>
    </w:p>
    <w:p w14:paraId="7761FC64">
      <w:pPr>
        <w:pStyle w:val="29"/>
        <w:pageBreakBefore w:val="0"/>
        <w:numPr>
          <w:ilvl w:val="0"/>
          <w:numId w:val="4"/>
        </w:numPr>
        <w:kinsoku/>
        <w:wordWrap/>
        <w:topLinePunct/>
        <w:autoSpaceDN/>
        <w:bidi w:val="0"/>
        <w:spacing w:line="300" w:lineRule="auto"/>
        <w:ind w:left="0" w:leftChars="0" w:right="0" w:rightChars="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w:t>
      </w:r>
      <w:r>
        <w:rPr>
          <w:rFonts w:hint="eastAsia" w:ascii="宋体" w:hAnsi="宋体" w:eastAsia="宋体" w:cs="宋体"/>
          <w:sz w:val="24"/>
          <w:szCs w:val="24"/>
        </w:rPr>
        <w:t>若有发现，招标人有权宣布其投标无效。</w:t>
      </w:r>
    </w:p>
    <w:p w14:paraId="62EB837E">
      <w:pPr>
        <w:pageBreakBefore w:val="0"/>
        <w:kinsoku/>
        <w:wordWrap/>
        <w:bidi w:val="0"/>
        <w:spacing w:line="300" w:lineRule="auto"/>
        <w:ind w:left="0" w:leftChars="0" w:right="0"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三、投标文件</w:t>
      </w:r>
    </w:p>
    <w:p w14:paraId="2FB8E6D2">
      <w:pPr>
        <w:pStyle w:val="29"/>
        <w:pageBreakBefore w:val="0"/>
        <w:numPr>
          <w:ilvl w:val="0"/>
          <w:numId w:val="5"/>
        </w:numPr>
        <w:kinsoku/>
        <w:wordWrap/>
        <w:bidi w:val="0"/>
        <w:spacing w:line="300" w:lineRule="auto"/>
        <w:ind w:left="0" w:leftChars="0" w:right="0" w:rightChars="0" w:firstLine="480"/>
        <w:outlineLvl w:val="0"/>
        <w:rPr>
          <w:rFonts w:hint="eastAsia" w:ascii="宋体" w:hAnsi="宋体" w:eastAsia="宋体" w:cs="宋体"/>
          <w:sz w:val="24"/>
          <w:szCs w:val="24"/>
        </w:rPr>
      </w:pPr>
      <w:bookmarkStart w:id="10" w:name="_Toc30571"/>
      <w:r>
        <w:rPr>
          <w:rFonts w:hint="eastAsia" w:ascii="宋体" w:hAnsi="宋体" w:eastAsia="宋体" w:cs="宋体"/>
          <w:sz w:val="24"/>
          <w:szCs w:val="24"/>
        </w:rPr>
        <w:t>投标人应填写其单位名称全称。</w:t>
      </w:r>
      <w:bookmarkEnd w:id="10"/>
    </w:p>
    <w:p w14:paraId="55D24AD5">
      <w:pPr>
        <w:pStyle w:val="29"/>
        <w:pageBreakBefore w:val="0"/>
        <w:numPr>
          <w:ilvl w:val="0"/>
          <w:numId w:val="5"/>
        </w:numPr>
        <w:kinsoku/>
        <w:wordWrap/>
        <w:bidi w:val="0"/>
        <w:spacing w:line="300" w:lineRule="auto"/>
        <w:ind w:left="0" w:leftChars="0" w:right="0" w:rightChars="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w:t>
      </w:r>
      <w:r>
        <w:rPr>
          <w:rFonts w:hint="eastAsia" w:ascii="宋体" w:hAnsi="宋体" w:eastAsia="宋体" w:cs="宋体"/>
          <w:sz w:val="24"/>
          <w:szCs w:val="24"/>
        </w:rPr>
        <w:t>《投标人产品质量承诺</w:t>
      </w:r>
      <w:r>
        <w:rPr>
          <w:rFonts w:hint="eastAsia" w:ascii="宋体" w:hAnsi="宋体" w:eastAsia="宋体" w:cs="宋体"/>
          <w:sz w:val="24"/>
          <w:szCs w:val="24"/>
        </w:rPr>
        <w:t>函</w:t>
      </w:r>
      <w:r>
        <w:rPr>
          <w:rFonts w:hint="eastAsia" w:ascii="宋体" w:hAnsi="宋体" w:eastAsia="宋体" w:cs="宋体"/>
          <w:sz w:val="24"/>
          <w:szCs w:val="24"/>
        </w:rPr>
        <w:t>》</w:t>
      </w:r>
      <w:r>
        <w:rPr>
          <w:rFonts w:hint="eastAsia" w:ascii="宋体" w:hAnsi="宋体" w:eastAsia="宋体" w:cs="宋体"/>
          <w:sz w:val="24"/>
          <w:szCs w:val="24"/>
        </w:rPr>
        <w:t>和资格证明文件。资格证明文件包含上述投标资格要求中的所有资料。</w:t>
      </w:r>
    </w:p>
    <w:p w14:paraId="47506AA1">
      <w:pPr>
        <w:pStyle w:val="29"/>
        <w:pageBreakBefore w:val="0"/>
        <w:widowControl w:val="0"/>
        <w:numPr>
          <w:ilvl w:val="0"/>
          <w:numId w:val="5"/>
        </w:numPr>
        <w:kinsoku/>
        <w:wordWrap/>
        <w:bidi w:val="0"/>
        <w:spacing w:line="300" w:lineRule="auto"/>
        <w:ind w:left="0" w:leftChars="0" w:right="0" w:rightChars="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w:t>
      </w:r>
      <w:r>
        <w:rPr>
          <w:rFonts w:hint="eastAsia" w:ascii="宋体" w:hAnsi="宋体" w:eastAsia="宋体" w:cs="宋体"/>
          <w:sz w:val="24"/>
          <w:szCs w:val="24"/>
        </w:rPr>
        <w:t>函</w:t>
      </w:r>
      <w:r>
        <w:rPr>
          <w:rFonts w:hint="eastAsia" w:ascii="宋体" w:hAnsi="宋体" w:eastAsia="宋体" w:cs="宋体"/>
          <w:sz w:val="24"/>
          <w:szCs w:val="24"/>
        </w:rPr>
        <w:t>》</w:t>
      </w:r>
      <w:r>
        <w:rPr>
          <w:rFonts w:hint="eastAsia" w:ascii="宋体" w:hAnsi="宋体" w:eastAsia="宋体" w:cs="宋体"/>
          <w:sz w:val="24"/>
          <w:szCs w:val="24"/>
        </w:rPr>
        <w:t>须加盖投标人公章，由其法定代表人或其委托代理人亲笔签字。</w:t>
      </w:r>
    </w:p>
    <w:p w14:paraId="1233CB2E">
      <w:pPr>
        <w:pStyle w:val="29"/>
        <w:pageBreakBefore w:val="0"/>
        <w:widowControl w:val="0"/>
        <w:numPr>
          <w:ilvl w:val="0"/>
          <w:numId w:val="5"/>
        </w:numPr>
        <w:kinsoku/>
        <w:wordWrap/>
        <w:bidi w:val="0"/>
        <w:spacing w:line="300" w:lineRule="auto"/>
        <w:ind w:left="0" w:leftChars="0" w:right="0" w:rightChars="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B5B4F9D">
      <w:pPr>
        <w:pageBreakBefore w:val="0"/>
        <w:kinsoku/>
        <w:wordWrap/>
        <w:bidi w:val="0"/>
        <w:spacing w:line="300" w:lineRule="auto"/>
        <w:ind w:left="0" w:leftChars="0" w:right="0"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四、开标、评标、定标</w:t>
      </w:r>
    </w:p>
    <w:p w14:paraId="3A157529">
      <w:pPr>
        <w:pStyle w:val="29"/>
        <w:pageBreakBefore w:val="0"/>
        <w:numPr>
          <w:ilvl w:val="0"/>
          <w:numId w:val="6"/>
        </w:numPr>
        <w:kinsoku/>
        <w:wordWrap/>
        <w:bidi w:val="0"/>
        <w:spacing w:line="300" w:lineRule="auto"/>
        <w:ind w:left="0" w:leftChars="0" w:right="0" w:rightChars="0" w:firstLine="480"/>
        <w:outlineLvl w:val="0"/>
        <w:rPr>
          <w:rFonts w:hint="eastAsia" w:ascii="宋体" w:hAnsi="宋体" w:eastAsia="宋体" w:cs="宋体"/>
          <w:sz w:val="24"/>
          <w:szCs w:val="24"/>
        </w:rPr>
      </w:pPr>
      <w:bookmarkStart w:id="11" w:name="_Toc5695"/>
      <w:r>
        <w:rPr>
          <w:rFonts w:hint="eastAsia" w:ascii="宋体" w:hAnsi="宋体" w:eastAsia="宋体" w:cs="宋体"/>
          <w:sz w:val="24"/>
          <w:szCs w:val="24"/>
        </w:rPr>
        <w:t>开标时，将按照招标人有关招投标规定执行。</w:t>
      </w:r>
      <w:bookmarkEnd w:id="11"/>
    </w:p>
    <w:p w14:paraId="3098FD89">
      <w:pPr>
        <w:pStyle w:val="29"/>
        <w:pageBreakBefore w:val="0"/>
        <w:numPr>
          <w:ilvl w:val="0"/>
          <w:numId w:val="6"/>
        </w:numPr>
        <w:kinsoku/>
        <w:wordWrap/>
        <w:bidi w:val="0"/>
        <w:spacing w:line="300" w:lineRule="auto"/>
        <w:ind w:left="0" w:leftChars="0" w:right="0" w:rightChars="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开标后由招标人组建的评标委员会进行评标，以经评审的最低评标价法确定中标人。</w:t>
      </w:r>
    </w:p>
    <w:p w14:paraId="2E45E076">
      <w:pPr>
        <w:pStyle w:val="29"/>
        <w:pageBreakBefore w:val="0"/>
        <w:numPr>
          <w:ilvl w:val="0"/>
          <w:numId w:val="6"/>
        </w:numPr>
        <w:kinsoku/>
        <w:wordWrap/>
        <w:bidi w:val="0"/>
        <w:spacing w:line="300" w:lineRule="auto"/>
        <w:ind w:left="0" w:leftChars="0" w:right="0" w:rightChars="0" w:firstLine="480"/>
        <w:outlineLvl w:val="0"/>
        <w:rPr>
          <w:rFonts w:hint="eastAsia" w:ascii="宋体" w:hAnsi="宋体" w:eastAsia="宋体" w:cs="宋体"/>
          <w:sz w:val="24"/>
          <w:szCs w:val="24"/>
        </w:rPr>
      </w:pPr>
      <w:bookmarkStart w:id="12" w:name="_Toc18886"/>
      <w:r>
        <w:rPr>
          <w:rFonts w:hint="eastAsia" w:ascii="宋体" w:hAnsi="宋体" w:eastAsia="宋体" w:cs="宋体"/>
          <w:sz w:val="24"/>
          <w:szCs w:val="24"/>
        </w:rPr>
        <w:t>招标人不对未中标的投标人作任何解释，不退还投标文件。</w:t>
      </w:r>
      <w:bookmarkEnd w:id="12"/>
    </w:p>
    <w:p w14:paraId="24A95A9B">
      <w:pPr>
        <w:pageBreakBefore w:val="0"/>
        <w:kinsoku/>
        <w:wordWrap/>
        <w:bidi w:val="0"/>
        <w:spacing w:line="300" w:lineRule="auto"/>
        <w:ind w:left="0" w:leftChars="0" w:right="0"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rPr>
        <w:t>、纪律要求</w:t>
      </w:r>
    </w:p>
    <w:p w14:paraId="27D34189">
      <w:pPr>
        <w:pStyle w:val="29"/>
        <w:pageBreakBefore w:val="0"/>
        <w:numPr>
          <w:ilvl w:val="0"/>
          <w:numId w:val="7"/>
        </w:numPr>
        <w:kinsoku/>
        <w:wordWrap/>
        <w:bidi w:val="0"/>
        <w:spacing w:line="300" w:lineRule="auto"/>
        <w:ind w:left="0" w:leftChars="0" w:right="0" w:rightChars="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w:t>
      </w:r>
      <w:r>
        <w:rPr>
          <w:rFonts w:hint="eastAsia" w:ascii="宋体" w:hAnsi="宋体" w:eastAsia="宋体" w:cs="宋体"/>
          <w:sz w:val="24"/>
          <w:szCs w:val="24"/>
        </w:rPr>
        <w:t>，</w:t>
      </w:r>
      <w:r>
        <w:rPr>
          <w:rFonts w:hint="eastAsia" w:ascii="宋体" w:hAnsi="宋体" w:eastAsia="宋体" w:cs="宋体"/>
          <w:sz w:val="24"/>
          <w:szCs w:val="24"/>
        </w:rPr>
        <w:t>不得以他人名义投标或者以其他方式弄虚作假骗取中标</w:t>
      </w:r>
      <w:r>
        <w:rPr>
          <w:rFonts w:hint="eastAsia" w:ascii="宋体" w:hAnsi="宋体" w:eastAsia="宋体" w:cs="宋体"/>
          <w:sz w:val="24"/>
          <w:szCs w:val="24"/>
        </w:rPr>
        <w:t>；</w:t>
      </w:r>
      <w:r>
        <w:rPr>
          <w:rFonts w:hint="eastAsia" w:ascii="宋体" w:hAnsi="宋体" w:eastAsia="宋体" w:cs="宋体"/>
          <w:sz w:val="24"/>
          <w:szCs w:val="24"/>
        </w:rPr>
        <w:t>投标人不得以任何方式干扰、影响评标工作。</w:t>
      </w:r>
    </w:p>
    <w:p w14:paraId="718F89B5">
      <w:pPr>
        <w:pStyle w:val="29"/>
        <w:pageBreakBefore w:val="0"/>
        <w:numPr>
          <w:ilvl w:val="0"/>
          <w:numId w:val="7"/>
        </w:numPr>
        <w:kinsoku/>
        <w:wordWrap/>
        <w:bidi w:val="0"/>
        <w:spacing w:line="300" w:lineRule="auto"/>
        <w:ind w:left="0" w:leftChars="0" w:right="0" w:rightChars="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w:t>
      </w:r>
      <w:r>
        <w:rPr>
          <w:rFonts w:hint="eastAsia" w:ascii="宋体" w:hAnsi="宋体" w:eastAsia="宋体" w:cs="宋体"/>
          <w:sz w:val="24"/>
          <w:szCs w:val="24"/>
        </w:rPr>
        <w:t>，</w:t>
      </w:r>
      <w:r>
        <w:rPr>
          <w:rFonts w:hint="eastAsia" w:ascii="宋体" w:hAnsi="宋体" w:eastAsia="宋体" w:cs="宋体"/>
          <w:sz w:val="24"/>
          <w:szCs w:val="24"/>
        </w:rPr>
        <w:t>严格遵守国家法律、法规</w:t>
      </w:r>
      <w:r>
        <w:rPr>
          <w:rFonts w:hint="eastAsia" w:ascii="宋体" w:hAnsi="宋体" w:eastAsia="宋体" w:cs="宋体"/>
          <w:sz w:val="24"/>
          <w:szCs w:val="24"/>
        </w:rPr>
        <w:t>，</w:t>
      </w:r>
      <w:r>
        <w:rPr>
          <w:rFonts w:hint="eastAsia" w:ascii="宋体" w:hAnsi="宋体" w:eastAsia="宋体" w:cs="宋体"/>
          <w:sz w:val="24"/>
          <w:szCs w:val="24"/>
        </w:rPr>
        <w:t>并接受监察部门的监督。</w:t>
      </w:r>
    </w:p>
    <w:p w14:paraId="1A78DC77">
      <w:pPr>
        <w:pageBreakBefore w:val="0"/>
        <w:kinsoku/>
        <w:wordWrap/>
        <w:bidi w:val="0"/>
        <w:spacing w:line="300" w:lineRule="auto"/>
        <w:ind w:left="0" w:leftChars="0" w:right="0"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rPr>
        <w:t>、其他</w:t>
      </w:r>
    </w:p>
    <w:p w14:paraId="77E968C5">
      <w:pPr>
        <w:pStyle w:val="29"/>
        <w:pageBreakBefore w:val="0"/>
        <w:numPr>
          <w:ilvl w:val="0"/>
          <w:numId w:val="0"/>
        </w:numPr>
        <w:kinsoku/>
        <w:wordWrap/>
        <w:bidi w:val="0"/>
        <w:spacing w:line="30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中标人若改变原材料配方和生产工艺，需征得招标人同意，并需重新认可。</w:t>
      </w:r>
    </w:p>
    <w:p w14:paraId="2E23F36A">
      <w:pPr>
        <w:pStyle w:val="29"/>
        <w:pageBreakBefore w:val="0"/>
        <w:numPr>
          <w:ilvl w:val="0"/>
          <w:numId w:val="0"/>
        </w:numPr>
        <w:kinsoku/>
        <w:wordWrap/>
        <w:bidi w:val="0"/>
        <w:spacing w:line="30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ascii="宋体" w:hAnsi="宋体" w:eastAsia="宋体" w:cs="宋体"/>
          <w:sz w:val="24"/>
          <w:szCs w:val="24"/>
        </w:rPr>
        <w:t>，</w:t>
      </w:r>
      <w:r>
        <w:rPr>
          <w:rFonts w:hint="eastAsia" w:ascii="宋体" w:hAnsi="宋体" w:eastAsia="宋体" w:cs="宋体"/>
          <w:sz w:val="24"/>
          <w:szCs w:val="24"/>
        </w:rPr>
        <w:t>违者应对由此造成的后果承担法律责任。</w:t>
      </w:r>
    </w:p>
    <w:p w14:paraId="203C4FCF">
      <w:pPr>
        <w:pageBreakBefore w:val="0"/>
        <w:wordWrap/>
        <w:bidi w:val="0"/>
        <w:spacing w:line="300" w:lineRule="auto"/>
        <w:ind w:left="0" w:leftChars="0" w:right="0" w:rightChars="0"/>
        <w:rPr>
          <w:rFonts w:hint="eastAsia" w:ascii="宋体" w:hAnsi="宋体" w:eastAsia="宋体" w:cs="宋体"/>
        </w:rPr>
      </w:pPr>
    </w:p>
    <w:p w14:paraId="7D78ECEC">
      <w:pPr>
        <w:pStyle w:val="11"/>
        <w:pageBreakBefore w:val="0"/>
        <w:wordWrap/>
        <w:bidi w:val="0"/>
        <w:spacing w:before="0" w:line="300" w:lineRule="auto"/>
        <w:ind w:left="0" w:leftChars="0" w:right="0" w:rightChars="0"/>
        <w:rPr>
          <w:rFonts w:hint="eastAsia" w:ascii="宋体" w:hAnsi="宋体" w:eastAsia="宋体" w:cs="宋体"/>
        </w:rPr>
        <w:sectPr>
          <w:headerReference r:id="rId5" w:type="default"/>
          <w:footerReference r:id="rId6" w:type="default"/>
          <w:pgSz w:w="11907" w:h="16839"/>
          <w:pgMar w:top="1432" w:right="1335" w:bottom="1201" w:left="1389" w:header="852" w:footer="1021" w:gutter="0"/>
          <w:pgNumType w:start="1"/>
          <w:cols w:space="720" w:num="1"/>
        </w:sectPr>
      </w:pPr>
    </w:p>
    <w:p w14:paraId="50417C47">
      <w:pPr>
        <w:pageBreakBefore w:val="0"/>
        <w:wordWrap/>
        <w:bidi w:val="0"/>
        <w:spacing w:line="300" w:lineRule="auto"/>
        <w:ind w:left="0" w:leftChars="0" w:right="0" w:rightChars="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13" w:name="_Toc23296"/>
      <w:bookmarkStart w:id="14" w:name="_Toc14784"/>
      <w:bookmarkStart w:id="15"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三、综合评标评分标准</w:t>
      </w:r>
      <w:bookmarkEnd w:id="13"/>
      <w:bookmarkEnd w:id="14"/>
      <w:bookmarkEnd w:id="15"/>
    </w:p>
    <w:p w14:paraId="3A6BE8DC">
      <w:pPr>
        <w:pageBreakBefore w:val="0"/>
        <w:widowControl w:val="0"/>
        <w:kinsoku/>
        <w:wordWrap/>
        <w:autoSpaceDE/>
        <w:autoSpaceDN/>
        <w:bidi w:val="0"/>
        <w:adjustRightInd/>
        <w:snapToGrid/>
        <w:spacing w:line="300" w:lineRule="auto"/>
        <w:ind w:right="0" w:rightChars="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8"/>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7BBD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165784D4">
            <w:pPr>
              <w:pageBreakBefore w:val="0"/>
              <w:wordWrap/>
              <w:bidi w:val="0"/>
              <w:spacing w:line="300" w:lineRule="auto"/>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2BDC2B02">
            <w:pPr>
              <w:pageBreakBefore w:val="0"/>
              <w:wordWrap/>
              <w:bidi w:val="0"/>
              <w:spacing w:line="300" w:lineRule="auto"/>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6D2CCB69">
            <w:pPr>
              <w:pageBreakBefore w:val="0"/>
              <w:wordWrap/>
              <w:bidi w:val="0"/>
              <w:spacing w:line="300" w:lineRule="auto"/>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43FA725E">
            <w:pPr>
              <w:pageBreakBefore w:val="0"/>
              <w:wordWrap/>
              <w:bidi w:val="0"/>
              <w:spacing w:line="300" w:lineRule="auto"/>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355D3C5E">
            <w:pPr>
              <w:pageBreakBefore w:val="0"/>
              <w:wordWrap/>
              <w:bidi w:val="0"/>
              <w:spacing w:line="300" w:lineRule="auto"/>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0AE2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1BF34408">
            <w:pPr>
              <w:pageBreakBefore w:val="0"/>
              <w:widowControl w:val="0"/>
              <w:kinsoku/>
              <w:wordWrap/>
              <w:autoSpaceDE/>
              <w:autoSpaceDN/>
              <w:bidi w:val="0"/>
              <w:spacing w:line="30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73E9720C">
            <w:pPr>
              <w:pStyle w:val="6"/>
              <w:pageBreakBefore w:val="0"/>
              <w:widowControl w:val="0"/>
              <w:kinsoku/>
              <w:wordWrap/>
              <w:autoSpaceDE/>
              <w:autoSpaceDN/>
              <w:bidi w:val="0"/>
              <w:spacing w:line="300" w:lineRule="auto"/>
              <w:ind w:left="0" w:leftChars="0" w:right="0" w:rightChars="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5F3B6EE">
            <w:pPr>
              <w:pageBreakBefore w:val="0"/>
              <w:widowControl w:val="0"/>
              <w:kinsoku/>
              <w:wordWrap/>
              <w:autoSpaceDE/>
              <w:autoSpaceDN/>
              <w:bidi w:val="0"/>
              <w:spacing w:line="30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1BA27A67">
            <w:pPr>
              <w:keepNext w:val="0"/>
              <w:keepLines w:val="0"/>
              <w:pageBreakBefore w:val="0"/>
              <w:widowControl w:val="0"/>
              <w:kinsoku/>
              <w:wordWrap/>
              <w:overflowPunct/>
              <w:topLinePunct w:val="0"/>
              <w:autoSpaceDE/>
              <w:autoSpaceDN/>
              <w:bidi w:val="0"/>
              <w:spacing w:line="300" w:lineRule="auto"/>
              <w:ind w:left="0" w:leftChars="0" w:right="0" w:rightChars="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40FB380B">
            <w:pPr>
              <w:pageBreakBefore w:val="0"/>
              <w:widowControl w:val="0"/>
              <w:kinsoku/>
              <w:wordWrap/>
              <w:autoSpaceDE/>
              <w:autoSpaceDN/>
              <w:bidi w:val="0"/>
              <w:spacing w:line="30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7AAE9C9E">
            <w:pPr>
              <w:pageBreakBefore w:val="0"/>
              <w:widowControl w:val="0"/>
              <w:kinsoku/>
              <w:wordWrap/>
              <w:autoSpaceDE/>
              <w:autoSpaceDN/>
              <w:bidi w:val="0"/>
              <w:spacing w:line="300" w:lineRule="auto"/>
              <w:ind w:left="0" w:leftChars="0" w:right="0" w:rightChars="0"/>
              <w:jc w:val="center"/>
              <w:textAlignment w:val="auto"/>
              <w:rPr>
                <w:rFonts w:hint="eastAsia" w:ascii="宋体" w:hAnsi="宋体" w:eastAsia="宋体" w:cs="宋体"/>
                <w:color w:val="auto"/>
                <w:sz w:val="24"/>
                <w:szCs w:val="24"/>
              </w:rPr>
            </w:pPr>
          </w:p>
        </w:tc>
      </w:tr>
    </w:tbl>
    <w:p w14:paraId="0F5F97B7">
      <w:pPr>
        <w:pageBreakBefore w:val="0"/>
        <w:wordWrap/>
        <w:bidi w:val="0"/>
        <w:spacing w:line="300" w:lineRule="auto"/>
        <w:ind w:left="0" w:leftChars="0" w:right="0" w:rightChars="0"/>
        <w:jc w:val="both"/>
        <w:rPr>
          <w:rFonts w:hint="eastAsia" w:ascii="宋体" w:hAnsi="宋体" w:eastAsia="宋体" w:cs="宋体"/>
          <w:b/>
          <w:bCs/>
          <w:sz w:val="24"/>
        </w:rPr>
      </w:pPr>
    </w:p>
    <w:p w14:paraId="6569334B">
      <w:pPr>
        <w:pageBreakBefore w:val="0"/>
        <w:wordWrap/>
        <w:bidi w:val="0"/>
        <w:spacing w:line="300" w:lineRule="auto"/>
        <w:ind w:right="0" w:rightChars="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8"/>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077D2A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1DAB7F8A">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638828A">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FC960D2">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7183BE4">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5D3FE59">
            <w:pPr>
              <w:pageBreakBefore w:val="0"/>
              <w:wordWrap/>
              <w:bidi w:val="0"/>
              <w:spacing w:line="300" w:lineRule="auto"/>
              <w:ind w:left="0" w:leftChars="0"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1EB0E4B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5D05DA2C">
            <w:pPr>
              <w:pageBreakBefore w:val="0"/>
              <w:wordWrap/>
              <w:bidi w:val="0"/>
              <w:spacing w:line="30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5A8B3E0A">
            <w:pPr>
              <w:pageBreakBefore w:val="0"/>
              <w:wordWrap/>
              <w:bidi w:val="0"/>
              <w:spacing w:line="30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C068D8A">
            <w:pPr>
              <w:pageBreakBefore w:val="0"/>
              <w:wordWrap/>
              <w:bidi w:val="0"/>
              <w:spacing w:line="30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10A1D3B">
            <w:pPr>
              <w:pageBreakBefore w:val="0"/>
              <w:wordWrap/>
              <w:bidi w:val="0"/>
              <w:spacing w:line="300" w:lineRule="auto"/>
              <w:ind w:left="0" w:leftChars="0" w:right="0" w:rightChars="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1B6D3A5B">
            <w:pPr>
              <w:pageBreakBefore w:val="0"/>
              <w:wordWrap/>
              <w:bidi w:val="0"/>
              <w:spacing w:line="300" w:lineRule="auto"/>
              <w:ind w:left="0" w:leftChars="0" w:right="0" w:rightChars="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1CDB9579">
            <w:pPr>
              <w:pageBreakBefore w:val="0"/>
              <w:wordWrap/>
              <w:bidi w:val="0"/>
              <w:spacing w:line="300" w:lineRule="auto"/>
              <w:ind w:left="0" w:leftChars="0" w:right="0" w:rightChars="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DE01212">
            <w:pPr>
              <w:pageBreakBefore w:val="0"/>
              <w:wordWrap/>
              <w:bidi w:val="0"/>
              <w:spacing w:line="300" w:lineRule="auto"/>
              <w:ind w:left="0" w:leftChars="0" w:right="0" w:rightChars="0"/>
              <w:rPr>
                <w:rFonts w:hint="eastAsia" w:ascii="宋体" w:hAnsi="宋体" w:eastAsia="宋体" w:cs="宋体"/>
                <w:sz w:val="24"/>
                <w:szCs w:val="24"/>
              </w:rPr>
            </w:pPr>
          </w:p>
        </w:tc>
      </w:tr>
    </w:tbl>
    <w:p w14:paraId="2B309B55">
      <w:pPr>
        <w:pStyle w:val="17"/>
        <w:pageBreakBefore w:val="0"/>
        <w:wordWrap/>
        <w:bidi w:val="0"/>
        <w:spacing w:after="0" w:line="300" w:lineRule="auto"/>
        <w:ind w:left="0" w:leftChars="0" w:right="0" w:rightChars="0" w:firstLine="0" w:firstLineChars="0"/>
        <w:rPr>
          <w:rFonts w:hint="eastAsia" w:ascii="宋体" w:hAnsi="宋体" w:eastAsia="宋体" w:cs="宋体"/>
          <w:color w:val="auto"/>
        </w:rPr>
      </w:pPr>
    </w:p>
    <w:p w14:paraId="6EA70B71">
      <w:pPr>
        <w:pStyle w:val="17"/>
        <w:keepNext w:val="0"/>
        <w:keepLines w:val="0"/>
        <w:pageBreakBefore w:val="0"/>
        <w:wordWrap/>
        <w:overflowPunct/>
        <w:bidi w:val="0"/>
        <w:spacing w:after="0" w:line="300" w:lineRule="auto"/>
        <w:ind w:left="0" w:leftChars="0" w:right="0" w:firstLine="0" w:firstLineChars="0"/>
        <w:rPr>
          <w:rFonts w:hint="eastAsia" w:ascii="宋体" w:hAnsi="宋体" w:eastAsia="宋体" w:cs="宋体"/>
          <w:b/>
          <w:bCs/>
          <w:snapToGrid w:val="0"/>
          <w:color w:val="000000"/>
          <w:sz w:val="24"/>
          <w:szCs w:val="21"/>
          <w:lang w:val="en-US" w:eastAsia="zh-CN" w:bidi="ar-SA"/>
        </w:rPr>
      </w:pPr>
      <w:r>
        <w:rPr>
          <w:rFonts w:hint="eastAsia" w:ascii="宋体" w:hAnsi="宋体" w:eastAsia="宋体" w:cs="宋体"/>
          <w:b/>
          <w:bCs/>
          <w:snapToGrid w:val="0"/>
          <w:color w:val="000000"/>
          <w:sz w:val="24"/>
          <w:szCs w:val="21"/>
          <w:lang w:val="en-US" w:eastAsia="zh-CN" w:bidi="ar-SA"/>
        </w:rPr>
        <w:t>3、其他部分（分值10分）</w:t>
      </w:r>
    </w:p>
    <w:p w14:paraId="6184A4E0">
      <w:pPr>
        <w:pageBreakBefore w:val="0"/>
        <w:wordWrap/>
        <w:bidi w:val="0"/>
        <w:spacing w:line="300" w:lineRule="auto"/>
        <w:ind w:right="0" w:rightChars="0"/>
        <w:rPr>
          <w:rFonts w:hint="eastAsia" w:ascii="宋体" w:hAnsi="宋体" w:eastAsia="宋体" w:cs="宋体"/>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定标办法</w:t>
      </w:r>
    </w:p>
    <w:p w14:paraId="05E67CF6">
      <w:pPr>
        <w:pageBreakBefore w:val="0"/>
        <w:wordWrap/>
        <w:bidi w:val="0"/>
        <w:spacing w:line="300" w:lineRule="auto"/>
        <w:ind w:right="0" w:rightChars="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EE13D3E">
      <w:pPr>
        <w:pageBreakBefore w:val="0"/>
        <w:wordWrap/>
        <w:bidi w:val="0"/>
        <w:spacing w:line="300" w:lineRule="auto"/>
        <w:ind w:left="0" w:leftChars="0" w:right="0" w:rightChars="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rPr>
        <w:t>（</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w:t>
      </w:r>
      <w:r>
        <w:rPr>
          <w:rFonts w:hint="eastAsia" w:ascii="宋体" w:hAnsi="宋体" w:eastAsia="宋体" w:cs="宋体"/>
          <w:color w:val="auto"/>
          <w:sz w:val="24"/>
        </w:rPr>
        <w:t>）</w:t>
      </w:r>
      <w:r>
        <w:rPr>
          <w:rFonts w:hint="eastAsia" w:ascii="宋体" w:hAnsi="宋体" w:eastAsia="宋体" w:cs="宋体"/>
          <w:color w:val="auto"/>
          <w:sz w:val="24"/>
        </w:rPr>
        <w:t>。</w:t>
      </w:r>
    </w:p>
    <w:p w14:paraId="7560C48B">
      <w:pPr>
        <w:pageBreakBefore w:val="0"/>
        <w:wordWrap/>
        <w:bidi w:val="0"/>
        <w:spacing w:line="300" w:lineRule="auto"/>
        <w:ind w:right="0" w:rightChars="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595ACF0">
      <w:pPr>
        <w:pageBreakBefore w:val="0"/>
        <w:numPr>
          <w:ilvl w:val="0"/>
          <w:numId w:val="0"/>
        </w:numPr>
        <w:wordWrap/>
        <w:bidi w:val="0"/>
        <w:spacing w:line="300" w:lineRule="auto"/>
        <w:ind w:right="0" w:rightChars="0"/>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评标小组评委依据各项得分高低顺序依次确定中标候选人，评分以得分最高者作为第一中标候选人。如果出现并列得分最高，则确定价格较低者排名在前；价格投标仍相同时则采用抽签方式现场确定中标候选人。</w:t>
      </w:r>
    </w:p>
    <w:p w14:paraId="629CFC2B">
      <w:pPr>
        <w:pageBreakBefore w:val="0"/>
        <w:numPr>
          <w:ilvl w:val="0"/>
          <w:numId w:val="0"/>
        </w:numPr>
        <w:wordWrap/>
        <w:bidi w:val="0"/>
        <w:spacing w:line="300" w:lineRule="auto"/>
        <w:ind w:right="0" w:rightChars="0"/>
        <w:jc w:val="left"/>
        <w:outlineLvl w:val="9"/>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w:t>
      </w:r>
      <w:r>
        <w:rPr>
          <w:rFonts w:hint="eastAsia" w:ascii="宋体" w:hAnsi="宋体" w:eastAsia="宋体" w:cs="宋体"/>
          <w:color w:val="auto"/>
          <w:sz w:val="24"/>
        </w:rPr>
        <w:t>以此类推</w:t>
      </w:r>
      <w:r>
        <w:rPr>
          <w:rFonts w:hint="eastAsia" w:ascii="宋体" w:hAnsi="宋体" w:eastAsia="宋体" w:cs="宋体"/>
          <w:color w:val="auto"/>
          <w:sz w:val="24"/>
          <w:lang w:eastAsia="zh-CN"/>
        </w:rPr>
        <w:t>。</w:t>
      </w:r>
    </w:p>
    <w:p w14:paraId="0D3DBA06">
      <w:pPr>
        <w:pageBreakBefore w:val="0"/>
        <w:wordWrap/>
        <w:bidi w:val="0"/>
        <w:spacing w:line="300" w:lineRule="auto"/>
        <w:ind w:left="0" w:leftChars="0" w:right="0" w:rightChars="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14:paraId="056DBAFA">
      <w:pPr>
        <w:pStyle w:val="7"/>
        <w:pageBreakBefore w:val="0"/>
        <w:wordWrap/>
        <w:bidi w:val="0"/>
        <w:spacing w:line="300" w:lineRule="auto"/>
        <w:ind w:left="0" w:leftChars="0" w:right="0" w:rightChars="0"/>
        <w:rPr>
          <w:rFonts w:hint="eastAsia" w:ascii="宋体" w:hAnsi="宋体" w:eastAsia="宋体" w:cs="宋体"/>
        </w:rPr>
      </w:pPr>
      <w:r>
        <w:rPr>
          <w:rFonts w:hint="eastAsia" w:ascii="宋体" w:hAnsi="宋体" w:eastAsia="宋体" w:cs="宋体"/>
        </w:rPr>
        <w:t>投标人应满足以下要求：</w:t>
      </w:r>
    </w:p>
    <w:p w14:paraId="3A50C694">
      <w:pPr>
        <w:pStyle w:val="7"/>
        <w:pageBreakBefore w:val="0"/>
        <w:wordWrap/>
        <w:bidi w:val="0"/>
        <w:spacing w:line="300" w:lineRule="auto"/>
        <w:ind w:left="0" w:leftChars="0" w:right="0" w:rightChars="0"/>
        <w:rPr>
          <w:rFonts w:hint="eastAsia" w:ascii="宋体" w:hAnsi="宋体" w:eastAsia="宋体" w:cs="宋体"/>
          <w:b/>
          <w:bCs/>
          <w:color w:val="auto"/>
          <w:lang w:val="en-US" w:eastAsia="zh-CN"/>
        </w:rPr>
      </w:pPr>
      <w:r>
        <w:rPr>
          <w:rFonts w:hint="eastAsia" w:ascii="宋体" w:hAnsi="宋体" w:eastAsia="宋体" w:cs="宋体"/>
          <w:lang w:val="en-US" w:eastAsia="zh-CN"/>
        </w:rPr>
        <w:t>原料技术指标：</w:t>
      </w:r>
      <w:r>
        <w:rPr>
          <w:rFonts w:hint="eastAsia" w:ascii="宋体" w:hAnsi="宋体" w:eastAsia="宋体" w:cs="宋体"/>
          <w:b/>
          <w:bCs/>
          <w:color w:val="auto"/>
          <w:lang w:val="en-US" w:eastAsia="zh-CN"/>
        </w:rPr>
        <w:t xml:space="preserve"> </w:t>
      </w:r>
    </w:p>
    <w:p w14:paraId="1A13E82F">
      <w:pPr>
        <w:pStyle w:val="7"/>
        <w:pageBreakBefore w:val="0"/>
        <w:wordWrap/>
        <w:bidi w:val="0"/>
        <w:spacing w:line="300" w:lineRule="auto"/>
        <w:ind w:left="0" w:leftChars="0" w:right="0" w:rightChars="0"/>
        <w:rPr>
          <w:rFonts w:hint="eastAsia" w:ascii="宋体" w:hAnsi="宋体" w:eastAsia="宋体" w:cs="宋体"/>
          <w:b/>
          <w:bCs/>
          <w:color w:val="auto"/>
          <w:lang w:val="en-US" w:eastAsia="zh-CN"/>
        </w:rPr>
      </w:pPr>
    </w:p>
    <w:tbl>
      <w:tblPr>
        <w:tblStyle w:val="24"/>
        <w:tblpPr w:leftFromText="180" w:rightFromText="180" w:vertAnchor="text" w:horzAnchor="margin" w:tblpXSpec="center" w:tblpY="75"/>
        <w:tblOverlap w:val="never"/>
        <w:tblW w:w="94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936"/>
        <w:gridCol w:w="882"/>
        <w:gridCol w:w="2897"/>
        <w:gridCol w:w="3240"/>
        <w:gridCol w:w="846"/>
      </w:tblGrid>
      <w:tr w14:paraId="6A84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jc w:val="center"/>
        </w:trPr>
        <w:tc>
          <w:tcPr>
            <w:tcW w:w="676" w:type="dxa"/>
            <w:vAlign w:val="center"/>
          </w:tcPr>
          <w:p w14:paraId="00C87835">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36" w:type="dxa"/>
            <w:vAlign w:val="center"/>
          </w:tcPr>
          <w:p w14:paraId="1B309DB0">
            <w:pPr>
              <w:jc w:val="center"/>
              <w:rPr>
                <w:rFonts w:hint="eastAsia" w:ascii="宋体" w:hAnsi="宋体" w:eastAsia="宋体" w:cs="宋体"/>
                <w:b/>
                <w:bCs/>
                <w:sz w:val="24"/>
                <w:szCs w:val="24"/>
              </w:rPr>
            </w:pPr>
            <w:r>
              <w:rPr>
                <w:rFonts w:hint="eastAsia" w:ascii="宋体" w:hAnsi="宋体" w:eastAsia="宋体" w:cs="宋体"/>
                <w:b/>
                <w:bCs/>
                <w:sz w:val="24"/>
                <w:szCs w:val="24"/>
              </w:rPr>
              <w:t>原料</w:t>
            </w:r>
          </w:p>
          <w:p w14:paraId="57F8F1E0">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882" w:type="dxa"/>
            <w:tcBorders>
              <w:right w:val="single" w:color="auto" w:sz="4" w:space="0"/>
            </w:tcBorders>
            <w:vAlign w:val="center"/>
          </w:tcPr>
          <w:p w14:paraId="35F417B1">
            <w:pPr>
              <w:jc w:val="center"/>
              <w:rPr>
                <w:rFonts w:hint="eastAsia" w:ascii="宋体" w:hAnsi="宋体" w:eastAsia="宋体" w:cs="宋体"/>
                <w:b/>
                <w:bCs/>
                <w:sz w:val="24"/>
                <w:szCs w:val="24"/>
              </w:rPr>
            </w:pPr>
            <w:r>
              <w:rPr>
                <w:rFonts w:hint="eastAsia" w:ascii="宋体" w:hAnsi="宋体" w:eastAsia="宋体" w:cs="宋体"/>
                <w:b/>
                <w:bCs/>
                <w:sz w:val="24"/>
                <w:szCs w:val="24"/>
              </w:rPr>
              <w:t>型号</w:t>
            </w:r>
          </w:p>
          <w:p w14:paraId="58556DCE">
            <w:pPr>
              <w:jc w:val="center"/>
              <w:rPr>
                <w:rFonts w:hint="eastAsia" w:ascii="宋体" w:hAnsi="宋体" w:eastAsia="宋体" w:cs="宋体"/>
                <w:b/>
                <w:bCs/>
                <w:sz w:val="24"/>
                <w:szCs w:val="24"/>
              </w:rPr>
            </w:pPr>
            <w:r>
              <w:rPr>
                <w:rFonts w:hint="eastAsia" w:ascii="宋体" w:hAnsi="宋体" w:eastAsia="宋体" w:cs="宋体"/>
                <w:b/>
                <w:bCs/>
                <w:sz w:val="24"/>
                <w:szCs w:val="24"/>
              </w:rPr>
              <w:t>规格</w:t>
            </w:r>
          </w:p>
        </w:tc>
        <w:tc>
          <w:tcPr>
            <w:tcW w:w="6137" w:type="dxa"/>
            <w:gridSpan w:val="2"/>
            <w:tcBorders>
              <w:left w:val="single" w:color="auto" w:sz="4" w:space="0"/>
              <w:right w:val="single" w:color="auto" w:sz="4" w:space="0"/>
            </w:tcBorders>
            <w:vAlign w:val="center"/>
          </w:tcPr>
          <w:p w14:paraId="1AE82C8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技术指标</w:t>
            </w:r>
          </w:p>
        </w:tc>
        <w:tc>
          <w:tcPr>
            <w:tcW w:w="846" w:type="dxa"/>
            <w:vAlign w:val="center"/>
          </w:tcPr>
          <w:p w14:paraId="38C1A14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62C7C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restart"/>
            <w:vAlign w:val="center"/>
          </w:tcPr>
          <w:p w14:paraId="3E82CE6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936" w:type="dxa"/>
            <w:vMerge w:val="restart"/>
            <w:shd w:val="clear" w:color="auto" w:fill="auto"/>
            <w:vAlign w:val="center"/>
          </w:tcPr>
          <w:p w14:paraId="58CED55B">
            <w:pPr>
              <w:jc w:val="center"/>
              <w:rPr>
                <w:rFonts w:hint="eastAsia" w:ascii="宋体" w:hAnsi="宋体" w:eastAsia="宋体" w:cs="宋体"/>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水性丙烯酸乳液</w:t>
            </w:r>
          </w:p>
        </w:tc>
        <w:tc>
          <w:tcPr>
            <w:tcW w:w="882" w:type="dxa"/>
            <w:vMerge w:val="restart"/>
            <w:tcBorders>
              <w:right w:val="single" w:color="auto" w:sz="4" w:space="0"/>
            </w:tcBorders>
            <w:shd w:val="clear" w:color="auto" w:fill="auto"/>
            <w:vAlign w:val="center"/>
          </w:tcPr>
          <w:p w14:paraId="797D7174">
            <w:pPr>
              <w:pStyle w:val="17"/>
              <w:ind w:left="0" w:leftChars="0" w:firstLine="0" w:firstLineChars="0"/>
              <w:jc w:val="center"/>
              <w:rPr>
                <w:rFonts w:hint="eastAsia" w:ascii="宋体" w:hAnsi="宋体" w:eastAsia="宋体" w:cs="宋体"/>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z w:val="21"/>
                <w:szCs w:val="21"/>
                <w:lang w:val="en-US" w:eastAsia="zh-CN" w:bidi="ar-SA"/>
                <w14:textFill>
                  <w14:solidFill>
                    <w14:schemeClr w14:val="tx1"/>
                  </w14:solidFill>
                </w14:textFill>
              </w:rPr>
              <w:t>M685</w:t>
            </w:r>
          </w:p>
        </w:tc>
        <w:tc>
          <w:tcPr>
            <w:tcW w:w="2897" w:type="dxa"/>
            <w:tcBorders>
              <w:top w:val="single" w:color="auto" w:sz="4" w:space="0"/>
              <w:left w:val="single" w:color="auto" w:sz="4" w:space="0"/>
              <w:right w:val="single" w:color="auto" w:sz="4" w:space="0"/>
            </w:tcBorders>
            <w:shd w:val="clear" w:color="auto" w:fill="auto"/>
            <w:vAlign w:val="center"/>
          </w:tcPr>
          <w:p w14:paraId="19840A84">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容器中状态</w:t>
            </w:r>
          </w:p>
        </w:tc>
        <w:tc>
          <w:tcPr>
            <w:tcW w:w="3240" w:type="dxa"/>
            <w:tcBorders>
              <w:top w:val="single" w:color="auto" w:sz="4" w:space="0"/>
              <w:left w:val="single" w:color="auto" w:sz="4" w:space="0"/>
              <w:right w:val="single" w:color="auto" w:sz="4" w:space="0"/>
            </w:tcBorders>
            <w:shd w:val="clear" w:color="auto" w:fill="auto"/>
            <w:vAlign w:val="center"/>
          </w:tcPr>
          <w:p w14:paraId="7B58120E">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无硬块，搅拌后呈均匀状态</w:t>
            </w:r>
          </w:p>
        </w:tc>
        <w:tc>
          <w:tcPr>
            <w:tcW w:w="846" w:type="dxa"/>
            <w:vMerge w:val="restart"/>
            <w:vAlign w:val="center"/>
          </w:tcPr>
          <w:p w14:paraId="2CDE98D4">
            <w:pPr>
              <w:jc w:val="center"/>
              <w:rPr>
                <w:rFonts w:hint="eastAsia" w:ascii="宋体" w:hAnsi="宋体" w:eastAsia="宋体" w:cs="宋体"/>
                <w:sz w:val="24"/>
                <w:szCs w:val="24"/>
                <w:lang w:val="en-US" w:eastAsia="zh-CN"/>
              </w:rPr>
            </w:pPr>
          </w:p>
        </w:tc>
      </w:tr>
      <w:tr w14:paraId="579CA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vAlign w:val="center"/>
          </w:tcPr>
          <w:p w14:paraId="3F2EC81E">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3F3ED2CD">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6515D9B1">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shd w:val="clear" w:color="auto" w:fill="auto"/>
            <w:vAlign w:val="center"/>
          </w:tcPr>
          <w:p w14:paraId="5BF7957B">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外观及颜色</w:t>
            </w:r>
          </w:p>
        </w:tc>
        <w:tc>
          <w:tcPr>
            <w:tcW w:w="3240" w:type="dxa"/>
            <w:tcBorders>
              <w:top w:val="single" w:color="auto" w:sz="4" w:space="0"/>
              <w:left w:val="single" w:color="auto" w:sz="4" w:space="0"/>
              <w:right w:val="single" w:color="auto" w:sz="4" w:space="0"/>
            </w:tcBorders>
            <w:shd w:val="clear" w:color="auto" w:fill="auto"/>
            <w:vAlign w:val="center"/>
          </w:tcPr>
          <w:p w14:paraId="0B425E37">
            <w:pPr>
              <w:jc w:val="center"/>
              <w:rPr>
                <w:rFonts w:hint="eastAsia" w:ascii="宋体" w:hAnsi="宋体" w:eastAsia="宋体" w:cs="宋体"/>
                <w:snapToGrid w:val="0"/>
                <w:color w:val="000000" w:themeColor="text1"/>
                <w:sz w:val="18"/>
                <w:szCs w:val="18"/>
                <w:highlight w:val="red"/>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乳状白色带蓝光</w:t>
            </w:r>
          </w:p>
        </w:tc>
        <w:tc>
          <w:tcPr>
            <w:tcW w:w="846" w:type="dxa"/>
            <w:vMerge w:val="continue"/>
            <w:vAlign w:val="center"/>
          </w:tcPr>
          <w:p w14:paraId="441E8925">
            <w:pPr>
              <w:jc w:val="center"/>
              <w:rPr>
                <w:rFonts w:hint="eastAsia" w:ascii="宋体" w:hAnsi="宋体" w:eastAsia="宋体" w:cs="宋体"/>
                <w:sz w:val="24"/>
                <w:szCs w:val="24"/>
                <w:lang w:val="en-US" w:eastAsia="zh-CN"/>
              </w:rPr>
            </w:pPr>
          </w:p>
        </w:tc>
      </w:tr>
      <w:tr w14:paraId="2F247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76" w:type="dxa"/>
            <w:vMerge w:val="continue"/>
            <w:vAlign w:val="center"/>
          </w:tcPr>
          <w:p w14:paraId="4894512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09D2770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064FC0A9">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shd w:val="clear" w:color="auto" w:fill="auto"/>
            <w:vAlign w:val="center"/>
          </w:tcPr>
          <w:p w14:paraId="2B648B0B">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粘度 /(mpa.s，25℃，高速分散机，60 转/分)</w:t>
            </w:r>
          </w:p>
        </w:tc>
        <w:tc>
          <w:tcPr>
            <w:tcW w:w="3240" w:type="dxa"/>
            <w:tcBorders>
              <w:top w:val="single" w:color="auto" w:sz="4" w:space="0"/>
              <w:left w:val="single" w:color="auto" w:sz="4" w:space="0"/>
              <w:right w:val="single" w:color="auto" w:sz="4" w:space="0"/>
            </w:tcBorders>
            <w:shd w:val="clear" w:color="auto" w:fill="auto"/>
            <w:vAlign w:val="center"/>
          </w:tcPr>
          <w:p w14:paraId="297B79C4">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3500-4000</w:t>
            </w:r>
          </w:p>
        </w:tc>
        <w:tc>
          <w:tcPr>
            <w:tcW w:w="846" w:type="dxa"/>
            <w:vMerge w:val="continue"/>
            <w:vAlign w:val="center"/>
          </w:tcPr>
          <w:p w14:paraId="281CCDA3">
            <w:pPr>
              <w:jc w:val="center"/>
              <w:rPr>
                <w:rFonts w:hint="eastAsia" w:ascii="宋体" w:hAnsi="宋体" w:eastAsia="宋体" w:cs="宋体"/>
                <w:sz w:val="24"/>
                <w:szCs w:val="24"/>
                <w:lang w:val="en-US" w:eastAsia="zh-CN"/>
              </w:rPr>
            </w:pPr>
          </w:p>
        </w:tc>
      </w:tr>
      <w:tr w14:paraId="54F38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vAlign w:val="center"/>
          </w:tcPr>
          <w:p w14:paraId="7C1C6E0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711AC34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0F08A520">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shd w:val="clear" w:color="auto" w:fill="auto"/>
            <w:vAlign w:val="center"/>
          </w:tcPr>
          <w:p w14:paraId="52BEEDEE">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固含量（%）</w:t>
            </w:r>
          </w:p>
        </w:tc>
        <w:tc>
          <w:tcPr>
            <w:tcW w:w="3240" w:type="dxa"/>
            <w:tcBorders>
              <w:top w:val="single" w:color="auto" w:sz="4" w:space="0"/>
              <w:left w:val="single" w:color="auto" w:sz="4" w:space="0"/>
              <w:right w:val="single" w:color="auto" w:sz="4" w:space="0"/>
            </w:tcBorders>
            <w:shd w:val="clear" w:color="auto" w:fill="auto"/>
            <w:vAlign w:val="center"/>
          </w:tcPr>
          <w:p w14:paraId="7226A565">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45±1</w:t>
            </w:r>
          </w:p>
        </w:tc>
        <w:tc>
          <w:tcPr>
            <w:tcW w:w="846" w:type="dxa"/>
            <w:vMerge w:val="continue"/>
            <w:vAlign w:val="center"/>
          </w:tcPr>
          <w:p w14:paraId="1D96BD22">
            <w:pPr>
              <w:jc w:val="center"/>
              <w:rPr>
                <w:rFonts w:hint="eastAsia" w:ascii="宋体" w:hAnsi="宋体" w:eastAsia="宋体" w:cs="宋体"/>
                <w:sz w:val="24"/>
                <w:szCs w:val="24"/>
                <w:lang w:val="en-US" w:eastAsia="zh-CN"/>
              </w:rPr>
            </w:pPr>
          </w:p>
        </w:tc>
      </w:tr>
      <w:tr w14:paraId="720CA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vAlign w:val="center"/>
          </w:tcPr>
          <w:p w14:paraId="1CFF475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3542246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7280F72C">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shd w:val="clear" w:color="auto" w:fill="auto"/>
            <w:vAlign w:val="center"/>
          </w:tcPr>
          <w:p w14:paraId="60231426">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PH 值</w:t>
            </w:r>
          </w:p>
        </w:tc>
        <w:tc>
          <w:tcPr>
            <w:tcW w:w="3240" w:type="dxa"/>
            <w:tcBorders>
              <w:top w:val="single" w:color="auto" w:sz="4" w:space="0"/>
              <w:left w:val="single" w:color="auto" w:sz="4" w:space="0"/>
              <w:right w:val="single" w:color="auto" w:sz="4" w:space="0"/>
            </w:tcBorders>
            <w:shd w:val="clear" w:color="auto" w:fill="auto"/>
            <w:vAlign w:val="center"/>
          </w:tcPr>
          <w:p w14:paraId="039EFEEC">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7.0-9.0</w:t>
            </w:r>
          </w:p>
        </w:tc>
        <w:tc>
          <w:tcPr>
            <w:tcW w:w="846" w:type="dxa"/>
            <w:vMerge w:val="continue"/>
            <w:vAlign w:val="center"/>
          </w:tcPr>
          <w:p w14:paraId="53D3726C">
            <w:pPr>
              <w:jc w:val="center"/>
              <w:rPr>
                <w:rFonts w:hint="eastAsia" w:ascii="宋体" w:hAnsi="宋体" w:eastAsia="宋体" w:cs="宋体"/>
                <w:sz w:val="24"/>
                <w:szCs w:val="24"/>
                <w:lang w:val="en-US" w:eastAsia="zh-CN"/>
              </w:rPr>
            </w:pPr>
          </w:p>
        </w:tc>
      </w:tr>
      <w:tr w14:paraId="4F5E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vAlign w:val="center"/>
          </w:tcPr>
          <w:p w14:paraId="20AB605E">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395EF26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699E3F7E">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shd w:val="clear" w:color="auto" w:fill="auto"/>
            <w:vAlign w:val="center"/>
          </w:tcPr>
          <w:p w14:paraId="104F629B">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sz w:val="18"/>
                <w:szCs w:val="18"/>
                <w:lang w:val="en-US" w:eastAsia="zh-CN" w:bidi="ar-SA"/>
                <w14:textFill>
                  <w14:solidFill>
                    <w14:schemeClr w14:val="tx1"/>
                  </w14:solidFill>
                </w14:textFill>
              </w:rPr>
              <w:t>不挥发物含量</w:t>
            </w:r>
            <w:r>
              <w:rPr>
                <w:rFonts w:hint="eastAsia" w:ascii="宋体" w:hAnsi="宋体" w:eastAsia="宋体" w:cs="宋体"/>
                <w:color w:val="000000" w:themeColor="text1"/>
                <w:sz w:val="18"/>
                <w:szCs w:val="18"/>
                <w:lang w:val="en-US" w:eastAsia="zh-CN"/>
                <w14:textFill>
                  <w14:solidFill>
                    <w14:schemeClr w14:val="tx1"/>
                  </w14:solidFill>
                </w14:textFill>
              </w:rPr>
              <w:t>（%）</w:t>
            </w:r>
          </w:p>
        </w:tc>
        <w:tc>
          <w:tcPr>
            <w:tcW w:w="3240" w:type="dxa"/>
            <w:tcBorders>
              <w:top w:val="single" w:color="auto" w:sz="4" w:space="0"/>
              <w:left w:val="single" w:color="auto" w:sz="4" w:space="0"/>
              <w:right w:val="single" w:color="auto" w:sz="4" w:space="0"/>
            </w:tcBorders>
            <w:shd w:val="clear" w:color="auto" w:fill="auto"/>
            <w:vAlign w:val="center"/>
          </w:tcPr>
          <w:p w14:paraId="19EC4FAA">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50±1</w:t>
            </w:r>
          </w:p>
        </w:tc>
        <w:tc>
          <w:tcPr>
            <w:tcW w:w="846" w:type="dxa"/>
            <w:vMerge w:val="continue"/>
            <w:vAlign w:val="center"/>
          </w:tcPr>
          <w:p w14:paraId="296883CD">
            <w:pPr>
              <w:jc w:val="center"/>
              <w:rPr>
                <w:rFonts w:hint="eastAsia" w:ascii="宋体" w:hAnsi="宋体" w:eastAsia="宋体" w:cs="宋体"/>
                <w:sz w:val="24"/>
                <w:szCs w:val="24"/>
                <w:lang w:val="en-US" w:eastAsia="zh-CN"/>
              </w:rPr>
            </w:pPr>
          </w:p>
        </w:tc>
      </w:tr>
      <w:tr w14:paraId="392D2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vAlign w:val="center"/>
          </w:tcPr>
          <w:p w14:paraId="7247C1F9">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71C3238C">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638B02DB">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shd w:val="clear" w:color="auto" w:fill="auto"/>
            <w:vAlign w:val="center"/>
          </w:tcPr>
          <w:p w14:paraId="0A2CEBB5">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snapToGrid w:val="0"/>
                <w:color w:val="000000" w:themeColor="text1"/>
                <w:sz w:val="18"/>
                <w:szCs w:val="18"/>
                <w:lang w:val="en-US" w:eastAsia="zh-CN" w:bidi="ar-SA"/>
                <w14:textFill>
                  <w14:solidFill>
                    <w14:schemeClr w14:val="tx1"/>
                  </w14:solidFill>
                </w14:textFill>
              </w:rPr>
              <w:t>残余单体总和</w:t>
            </w:r>
            <w:r>
              <w:rPr>
                <w:rFonts w:hint="eastAsia" w:ascii="宋体" w:hAnsi="宋体" w:eastAsia="宋体" w:cs="宋体"/>
                <w:color w:val="000000" w:themeColor="text1"/>
                <w:sz w:val="18"/>
                <w:szCs w:val="18"/>
                <w:lang w:val="en-US" w:eastAsia="zh-CN"/>
                <w14:textFill>
                  <w14:solidFill>
                    <w14:schemeClr w14:val="tx1"/>
                  </w14:solidFill>
                </w14:textFill>
              </w:rPr>
              <w:t>（%）</w:t>
            </w:r>
          </w:p>
        </w:tc>
        <w:tc>
          <w:tcPr>
            <w:tcW w:w="3240" w:type="dxa"/>
            <w:tcBorders>
              <w:top w:val="single" w:color="auto" w:sz="4" w:space="0"/>
              <w:left w:val="single" w:color="auto" w:sz="4" w:space="0"/>
              <w:right w:val="single" w:color="auto" w:sz="4" w:space="0"/>
            </w:tcBorders>
            <w:shd w:val="clear" w:color="auto" w:fill="auto"/>
            <w:vAlign w:val="center"/>
          </w:tcPr>
          <w:p w14:paraId="77177956">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≤0.1</w:t>
            </w:r>
          </w:p>
        </w:tc>
        <w:tc>
          <w:tcPr>
            <w:tcW w:w="846" w:type="dxa"/>
            <w:vMerge w:val="continue"/>
            <w:vAlign w:val="center"/>
          </w:tcPr>
          <w:p w14:paraId="334EB6AD">
            <w:pPr>
              <w:jc w:val="center"/>
              <w:rPr>
                <w:rFonts w:hint="eastAsia" w:ascii="宋体" w:hAnsi="宋体" w:eastAsia="宋体" w:cs="宋体"/>
                <w:sz w:val="24"/>
                <w:szCs w:val="24"/>
                <w:lang w:val="en-US" w:eastAsia="zh-CN"/>
              </w:rPr>
            </w:pPr>
          </w:p>
        </w:tc>
      </w:tr>
      <w:tr w14:paraId="360E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jc w:val="center"/>
        </w:trPr>
        <w:tc>
          <w:tcPr>
            <w:tcW w:w="676" w:type="dxa"/>
            <w:vMerge w:val="restart"/>
            <w:shd w:val="clear" w:color="auto" w:fill="auto"/>
            <w:vAlign w:val="center"/>
          </w:tcPr>
          <w:p w14:paraId="06DFA7F5">
            <w:pPr>
              <w:jc w:val="center"/>
              <w:rPr>
                <w:rFonts w:hint="eastAsia" w:ascii="宋体" w:hAnsi="宋体" w:eastAsia="宋体" w:cs="宋体"/>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936" w:type="dxa"/>
            <w:vMerge w:val="restart"/>
            <w:shd w:val="clear" w:color="auto" w:fill="auto"/>
            <w:vAlign w:val="center"/>
          </w:tcPr>
          <w:p w14:paraId="695D9A5F">
            <w:pPr>
              <w:jc w:val="center"/>
              <w:rPr>
                <w:rFonts w:hint="eastAsia" w:ascii="宋体" w:hAnsi="宋体" w:eastAsia="宋体" w:cs="宋体"/>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水性聚氨酯乳液</w:t>
            </w:r>
          </w:p>
        </w:tc>
        <w:tc>
          <w:tcPr>
            <w:tcW w:w="882" w:type="dxa"/>
            <w:vMerge w:val="restart"/>
            <w:tcBorders>
              <w:right w:val="single" w:color="auto" w:sz="4" w:space="0"/>
            </w:tcBorders>
            <w:shd w:val="clear" w:color="auto" w:fill="auto"/>
            <w:vAlign w:val="center"/>
          </w:tcPr>
          <w:p w14:paraId="5805D803">
            <w:pPr>
              <w:pStyle w:val="17"/>
              <w:ind w:left="0" w:leftChars="0" w:firstLine="0" w:firstLineChars="0"/>
              <w:jc w:val="center"/>
              <w:rPr>
                <w:rFonts w:hint="eastAsia" w:ascii="宋体" w:hAnsi="宋体" w:eastAsia="宋体" w:cs="宋体"/>
                <w:snapToGrid w:val="0"/>
                <w:color w:val="000000" w:themeColor="text1"/>
                <w:sz w:val="21"/>
                <w:szCs w:val="21"/>
                <w:lang w:val="en-US" w:eastAsia="zh-CN" w:bidi="ar-SA"/>
                <w14:textFill>
                  <w14:solidFill>
                    <w14:schemeClr w14:val="tx1"/>
                  </w14:solidFill>
                </w14:textFill>
              </w:rPr>
            </w:pPr>
            <w:r>
              <w:rPr>
                <w:rFonts w:hint="eastAsia" w:ascii="宋体" w:hAnsi="宋体" w:eastAsia="宋体" w:cs="宋体"/>
                <w:snapToGrid w:val="0"/>
                <w:color w:val="000000" w:themeColor="text1"/>
                <w:sz w:val="21"/>
                <w:szCs w:val="21"/>
                <w:lang w:val="en-US" w:eastAsia="zh-CN" w:bidi="ar-SA"/>
                <w14:textFill>
                  <w14:solidFill>
                    <w14:schemeClr w14:val="tx1"/>
                  </w14:solidFill>
                </w14:textFill>
              </w:rPr>
              <w:t>MBJ-12</w:t>
            </w:r>
          </w:p>
        </w:tc>
        <w:tc>
          <w:tcPr>
            <w:tcW w:w="2897" w:type="dxa"/>
            <w:tcBorders>
              <w:left w:val="single" w:color="auto" w:sz="4" w:space="0"/>
              <w:bottom w:val="single" w:color="auto" w:sz="4" w:space="0"/>
              <w:right w:val="single" w:color="auto" w:sz="4" w:space="0"/>
            </w:tcBorders>
            <w:shd w:val="clear" w:color="auto" w:fill="auto"/>
            <w:vAlign w:val="center"/>
          </w:tcPr>
          <w:p w14:paraId="1AE88C4C">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容器中状态</w:t>
            </w:r>
          </w:p>
        </w:tc>
        <w:tc>
          <w:tcPr>
            <w:tcW w:w="3240" w:type="dxa"/>
            <w:tcBorders>
              <w:left w:val="single" w:color="auto" w:sz="4" w:space="0"/>
              <w:bottom w:val="single" w:color="auto" w:sz="4" w:space="0"/>
              <w:right w:val="single" w:color="auto" w:sz="4" w:space="0"/>
            </w:tcBorders>
            <w:shd w:val="clear" w:color="auto" w:fill="auto"/>
            <w:vAlign w:val="center"/>
          </w:tcPr>
          <w:p w14:paraId="13440D3C">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无硬块，搅拌后呈均匀状态</w:t>
            </w:r>
          </w:p>
        </w:tc>
        <w:tc>
          <w:tcPr>
            <w:tcW w:w="846" w:type="dxa"/>
            <w:vMerge w:val="restart"/>
            <w:vAlign w:val="center"/>
          </w:tcPr>
          <w:p w14:paraId="45131649">
            <w:pPr>
              <w:jc w:val="center"/>
              <w:rPr>
                <w:rFonts w:hint="eastAsia" w:ascii="宋体" w:hAnsi="宋体" w:eastAsia="宋体" w:cs="宋体"/>
                <w:sz w:val="24"/>
                <w:szCs w:val="24"/>
                <w:lang w:val="en-US" w:eastAsia="zh-CN"/>
              </w:rPr>
            </w:pPr>
          </w:p>
        </w:tc>
      </w:tr>
      <w:tr w14:paraId="270D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shd w:val="clear" w:color="auto" w:fill="auto"/>
            <w:vAlign w:val="center"/>
          </w:tcPr>
          <w:p w14:paraId="674CEBD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1226A6E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1B389F05">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515C9A3A">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外观及颜色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AF36591">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乳状白色带蓝光</w:t>
            </w:r>
          </w:p>
        </w:tc>
        <w:tc>
          <w:tcPr>
            <w:tcW w:w="846" w:type="dxa"/>
            <w:vMerge w:val="continue"/>
            <w:tcBorders/>
            <w:vAlign w:val="center"/>
          </w:tcPr>
          <w:p w14:paraId="38FE215F">
            <w:pPr>
              <w:jc w:val="center"/>
              <w:rPr>
                <w:rFonts w:hint="eastAsia" w:ascii="宋体" w:hAnsi="宋体" w:eastAsia="宋体" w:cs="宋体"/>
                <w:sz w:val="24"/>
                <w:szCs w:val="24"/>
                <w:lang w:val="en-US" w:eastAsia="zh-CN"/>
              </w:rPr>
            </w:pPr>
          </w:p>
        </w:tc>
      </w:tr>
      <w:tr w14:paraId="1962D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676" w:type="dxa"/>
            <w:vMerge w:val="continue"/>
            <w:shd w:val="clear" w:color="auto" w:fill="auto"/>
            <w:vAlign w:val="center"/>
          </w:tcPr>
          <w:p w14:paraId="765D4007">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175E4F8D">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4167DA8C">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3D6783DE">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 xml:space="preserve">粘度 </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mPa・s</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 </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AED1B2F">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4500-5000</w:t>
            </w:r>
          </w:p>
        </w:tc>
        <w:tc>
          <w:tcPr>
            <w:tcW w:w="846" w:type="dxa"/>
            <w:vMerge w:val="continue"/>
            <w:tcBorders/>
            <w:vAlign w:val="center"/>
          </w:tcPr>
          <w:p w14:paraId="061EAF52">
            <w:pPr>
              <w:jc w:val="center"/>
              <w:rPr>
                <w:rFonts w:hint="eastAsia" w:ascii="宋体" w:hAnsi="宋体" w:eastAsia="宋体" w:cs="宋体"/>
                <w:sz w:val="24"/>
                <w:szCs w:val="24"/>
                <w:lang w:val="en-US" w:eastAsia="zh-CN"/>
              </w:rPr>
            </w:pPr>
          </w:p>
        </w:tc>
      </w:tr>
      <w:tr w14:paraId="49F2B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shd w:val="clear" w:color="auto" w:fill="auto"/>
            <w:vAlign w:val="center"/>
          </w:tcPr>
          <w:p w14:paraId="15224F75">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416415FD">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7B319E41">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3B2EDBC4">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固含量（%）</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D63FA61">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50-60</w:t>
            </w:r>
          </w:p>
        </w:tc>
        <w:tc>
          <w:tcPr>
            <w:tcW w:w="846" w:type="dxa"/>
            <w:vMerge w:val="continue"/>
            <w:tcBorders/>
            <w:vAlign w:val="center"/>
          </w:tcPr>
          <w:p w14:paraId="1544EC24">
            <w:pPr>
              <w:jc w:val="center"/>
              <w:rPr>
                <w:rFonts w:hint="eastAsia" w:ascii="宋体" w:hAnsi="宋体" w:eastAsia="宋体" w:cs="宋体"/>
                <w:sz w:val="24"/>
                <w:szCs w:val="24"/>
                <w:lang w:val="en-US" w:eastAsia="zh-CN"/>
              </w:rPr>
            </w:pPr>
          </w:p>
        </w:tc>
      </w:tr>
      <w:tr w14:paraId="4DFA1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shd w:val="clear" w:color="auto" w:fill="auto"/>
            <w:vAlign w:val="center"/>
          </w:tcPr>
          <w:p w14:paraId="57D5CCD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35C5EFB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0DF789BB">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2C83C2F9">
            <w:pPr>
              <w:jc w:val="cente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附着力</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CD94D0A">
            <w:pPr>
              <w:jc w:val="cente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0 级或 1 级</w:t>
            </w:r>
          </w:p>
        </w:tc>
        <w:tc>
          <w:tcPr>
            <w:tcW w:w="846" w:type="dxa"/>
            <w:vMerge w:val="continue"/>
            <w:tcBorders/>
            <w:vAlign w:val="center"/>
          </w:tcPr>
          <w:p w14:paraId="1A759312">
            <w:pPr>
              <w:jc w:val="center"/>
              <w:rPr>
                <w:rFonts w:hint="eastAsia" w:ascii="宋体" w:hAnsi="宋体" w:eastAsia="宋体" w:cs="宋体"/>
                <w:sz w:val="24"/>
                <w:szCs w:val="24"/>
                <w:lang w:val="en-US" w:eastAsia="zh-CN"/>
              </w:rPr>
            </w:pPr>
          </w:p>
        </w:tc>
      </w:tr>
      <w:tr w14:paraId="2334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1" w:hRule="atLeast"/>
          <w:jc w:val="center"/>
        </w:trPr>
        <w:tc>
          <w:tcPr>
            <w:tcW w:w="676" w:type="dxa"/>
            <w:vMerge w:val="continue"/>
            <w:shd w:val="clear" w:color="auto" w:fill="auto"/>
            <w:vAlign w:val="center"/>
          </w:tcPr>
          <w:p w14:paraId="5CC8E70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7DFE9771">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25175443">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35544877">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PH 值</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50AF057">
            <w:pPr>
              <w:jc w:val="center"/>
              <w:rPr>
                <w:rFonts w:hint="eastAsia" w:ascii="宋体" w:hAnsi="宋体" w:eastAsia="宋体" w:cs="宋体"/>
                <w:snapToGrid w:val="0"/>
                <w:color w:val="000000" w:themeColor="text1"/>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6.0-9.0</w:t>
            </w:r>
          </w:p>
        </w:tc>
        <w:tc>
          <w:tcPr>
            <w:tcW w:w="846" w:type="dxa"/>
            <w:vMerge w:val="continue"/>
            <w:tcBorders/>
            <w:vAlign w:val="center"/>
          </w:tcPr>
          <w:p w14:paraId="39AF354D">
            <w:pPr>
              <w:jc w:val="center"/>
              <w:rPr>
                <w:rFonts w:hint="eastAsia" w:ascii="宋体" w:hAnsi="宋体" w:eastAsia="宋体" w:cs="宋体"/>
                <w:sz w:val="24"/>
                <w:szCs w:val="24"/>
                <w:lang w:val="en-US" w:eastAsia="zh-CN"/>
              </w:rPr>
            </w:pPr>
          </w:p>
        </w:tc>
      </w:tr>
      <w:tr w14:paraId="4EAA8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76" w:type="dxa"/>
            <w:vMerge w:val="continue"/>
            <w:shd w:val="clear" w:color="auto" w:fill="auto"/>
            <w:vAlign w:val="center"/>
          </w:tcPr>
          <w:p w14:paraId="6B17F09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53AF029A">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6774E87B">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44373C3B">
            <w:pPr>
              <w:jc w:val="center"/>
              <w:rPr>
                <w:rFonts w:hint="eastAsia" w:ascii="宋体" w:hAnsi="宋体" w:eastAsia="宋体" w:cs="宋体"/>
                <w:b w:val="0"/>
                <w:bCs w:val="0"/>
                <w:snapToGrid w:val="0"/>
                <w:color w:val="000000" w:themeColor="text1"/>
                <w:sz w:val="18"/>
                <w:szCs w:val="18"/>
                <w:highlight w:val="cyan"/>
                <w:lang w:val="en-US" w:eastAsia="zh-CN" w:bidi="ar-SA"/>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光泽度</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07DB654">
            <w:pPr>
              <w:jc w:val="center"/>
              <w:rPr>
                <w:rFonts w:hint="eastAsia" w:ascii="宋体" w:hAnsi="宋体" w:eastAsia="宋体" w:cs="宋体"/>
                <w:b w:val="0"/>
                <w:bCs w:val="0"/>
                <w:snapToGrid w:val="0"/>
                <w:color w:val="000000" w:themeColor="text1"/>
                <w:sz w:val="18"/>
                <w:szCs w:val="18"/>
                <w:highlight w:val="cyan"/>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高光泽（光泽度≥80）、半光泽（光泽度 40-60）或哑光（光泽度≤20）。</w:t>
            </w:r>
          </w:p>
        </w:tc>
        <w:tc>
          <w:tcPr>
            <w:tcW w:w="846" w:type="dxa"/>
            <w:vMerge w:val="continue"/>
            <w:tcBorders/>
            <w:vAlign w:val="center"/>
          </w:tcPr>
          <w:p w14:paraId="7E26DE8F">
            <w:pPr>
              <w:jc w:val="center"/>
              <w:rPr>
                <w:rFonts w:hint="eastAsia" w:ascii="宋体" w:hAnsi="宋体" w:eastAsia="宋体" w:cs="宋体"/>
                <w:sz w:val="24"/>
                <w:szCs w:val="24"/>
                <w:lang w:val="en-US" w:eastAsia="zh-CN"/>
              </w:rPr>
            </w:pPr>
          </w:p>
        </w:tc>
      </w:tr>
      <w:tr w14:paraId="35BAC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shd w:val="clear" w:color="auto" w:fill="auto"/>
            <w:vAlign w:val="center"/>
          </w:tcPr>
          <w:p w14:paraId="42A1BD0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708069C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5B73AC4B">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2D915B8F">
            <w:pPr>
              <w:jc w:val="cente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最低成膜温度（MFFT）</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672EAB8">
            <w:pPr>
              <w:jc w:val="cente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&lt;10℃</w:t>
            </w:r>
          </w:p>
        </w:tc>
        <w:tc>
          <w:tcPr>
            <w:tcW w:w="846" w:type="dxa"/>
            <w:vMerge w:val="continue"/>
            <w:tcBorders/>
            <w:vAlign w:val="center"/>
          </w:tcPr>
          <w:p w14:paraId="48236298">
            <w:pPr>
              <w:jc w:val="center"/>
              <w:rPr>
                <w:rFonts w:hint="eastAsia" w:ascii="宋体" w:hAnsi="宋体" w:eastAsia="宋体" w:cs="宋体"/>
                <w:sz w:val="24"/>
                <w:szCs w:val="24"/>
                <w:lang w:val="en-US" w:eastAsia="zh-CN"/>
              </w:rPr>
            </w:pPr>
          </w:p>
        </w:tc>
      </w:tr>
      <w:tr w14:paraId="7A548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shd w:val="clear" w:color="auto" w:fill="auto"/>
            <w:vAlign w:val="center"/>
          </w:tcPr>
          <w:p w14:paraId="2DF5DF3E">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21C8183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62B6A74E">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3C9B4AC4">
            <w:pPr>
              <w:jc w:val="cente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拉伸强度</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36BBB6B">
            <w:pPr>
              <w:jc w:val="cente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≥15MPa</w:t>
            </w:r>
          </w:p>
        </w:tc>
        <w:tc>
          <w:tcPr>
            <w:tcW w:w="846" w:type="dxa"/>
            <w:vMerge w:val="continue"/>
            <w:tcBorders/>
            <w:vAlign w:val="center"/>
          </w:tcPr>
          <w:p w14:paraId="4C4380EE">
            <w:pPr>
              <w:jc w:val="center"/>
              <w:rPr>
                <w:rFonts w:hint="eastAsia" w:ascii="宋体" w:hAnsi="宋体" w:eastAsia="宋体" w:cs="宋体"/>
                <w:sz w:val="24"/>
                <w:szCs w:val="24"/>
                <w:lang w:val="en-US" w:eastAsia="zh-CN"/>
              </w:rPr>
            </w:pPr>
          </w:p>
        </w:tc>
      </w:tr>
      <w:tr w14:paraId="43BFC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676" w:type="dxa"/>
            <w:vMerge w:val="continue"/>
            <w:shd w:val="clear" w:color="auto" w:fill="auto"/>
            <w:vAlign w:val="center"/>
          </w:tcPr>
          <w:p w14:paraId="2F51DDA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shd w:val="clear" w:color="auto" w:fill="auto"/>
            <w:vAlign w:val="center"/>
          </w:tcPr>
          <w:p w14:paraId="0CBB9E1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shd w:val="clear" w:color="auto" w:fill="auto"/>
            <w:vAlign w:val="center"/>
          </w:tcPr>
          <w:p w14:paraId="2FD93E15">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14:paraId="6D698ACA">
            <w:pPr>
              <w:jc w:val="center"/>
              <w:rPr>
                <w:rFonts w:hint="eastAsia" w:ascii="宋体" w:hAnsi="宋体" w:eastAsia="宋体" w:cs="宋体"/>
                <w:b w:val="0"/>
                <w:bCs w:val="0"/>
                <w:snapToGrid w:val="0"/>
                <w:color w:val="000000" w:themeColor="text1"/>
                <w:sz w:val="18"/>
                <w:szCs w:val="18"/>
                <w:highlight w:val="cyan"/>
                <w:lang w:val="en-US" w:eastAsia="zh-CN" w:bidi="ar-SA"/>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玻璃化转变温度（Tg）</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60FFFAD">
            <w:pPr>
              <w:jc w:val="center"/>
              <w:rPr>
                <w:rFonts w:hint="eastAsia" w:ascii="宋体" w:hAnsi="宋体" w:eastAsia="宋体" w:cs="宋体"/>
                <w:b w:val="0"/>
                <w:bCs w:val="0"/>
                <w:snapToGrid w:val="0"/>
                <w:color w:val="000000" w:themeColor="text1"/>
                <w:sz w:val="18"/>
                <w:szCs w:val="18"/>
                <w:highlight w:val="cyan"/>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- 20℃到 20℃之间</w:t>
            </w:r>
          </w:p>
        </w:tc>
        <w:tc>
          <w:tcPr>
            <w:tcW w:w="846" w:type="dxa"/>
            <w:vMerge w:val="continue"/>
            <w:tcBorders/>
            <w:vAlign w:val="center"/>
          </w:tcPr>
          <w:p w14:paraId="1C4DE54F">
            <w:pPr>
              <w:jc w:val="center"/>
              <w:rPr>
                <w:rFonts w:hint="eastAsia" w:ascii="宋体" w:hAnsi="宋体" w:eastAsia="宋体" w:cs="宋体"/>
                <w:sz w:val="24"/>
                <w:szCs w:val="24"/>
                <w:lang w:val="en-US" w:eastAsia="zh-CN"/>
              </w:rPr>
            </w:pPr>
          </w:p>
        </w:tc>
      </w:tr>
      <w:tr w14:paraId="3F573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restart"/>
            <w:vAlign w:val="center"/>
          </w:tcPr>
          <w:p w14:paraId="780BC4F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936" w:type="dxa"/>
            <w:vMerge w:val="restart"/>
            <w:vAlign w:val="center"/>
          </w:tcPr>
          <w:p w14:paraId="0DCCA0C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消泡剂</w:t>
            </w:r>
          </w:p>
        </w:tc>
        <w:tc>
          <w:tcPr>
            <w:tcW w:w="882" w:type="dxa"/>
            <w:vMerge w:val="restart"/>
            <w:tcBorders>
              <w:right w:val="single" w:color="auto" w:sz="4" w:space="0"/>
            </w:tcBorders>
            <w:vAlign w:val="center"/>
          </w:tcPr>
          <w:p w14:paraId="4D0FA0C8">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DF6814</w:t>
            </w:r>
          </w:p>
        </w:tc>
        <w:tc>
          <w:tcPr>
            <w:tcW w:w="2897" w:type="dxa"/>
            <w:tcBorders>
              <w:left w:val="single" w:color="auto" w:sz="4" w:space="0"/>
              <w:bottom w:val="single" w:color="auto" w:sz="4" w:space="0"/>
              <w:right w:val="single" w:color="auto" w:sz="4" w:space="0"/>
            </w:tcBorders>
            <w:vAlign w:val="center"/>
          </w:tcPr>
          <w:p w14:paraId="29BBC7D0">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外观</w:t>
            </w:r>
          </w:p>
        </w:tc>
        <w:tc>
          <w:tcPr>
            <w:tcW w:w="3240" w:type="dxa"/>
            <w:tcBorders>
              <w:left w:val="single" w:color="auto" w:sz="4" w:space="0"/>
              <w:bottom w:val="single" w:color="auto" w:sz="4" w:space="0"/>
              <w:right w:val="single" w:color="auto" w:sz="4" w:space="0"/>
            </w:tcBorders>
            <w:vAlign w:val="center"/>
          </w:tcPr>
          <w:p w14:paraId="46FA3AF7">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无色至浅黄色透明液体</w:t>
            </w:r>
          </w:p>
        </w:tc>
        <w:tc>
          <w:tcPr>
            <w:tcW w:w="846" w:type="dxa"/>
            <w:vMerge w:val="restart"/>
            <w:vAlign w:val="center"/>
          </w:tcPr>
          <w:p w14:paraId="0BE3C6A6">
            <w:pPr>
              <w:jc w:val="center"/>
              <w:rPr>
                <w:rFonts w:hint="eastAsia" w:ascii="宋体" w:hAnsi="宋体" w:eastAsia="宋体" w:cs="宋体"/>
                <w:sz w:val="24"/>
                <w:szCs w:val="24"/>
                <w:lang w:val="en-US" w:eastAsia="zh-CN"/>
              </w:rPr>
            </w:pPr>
          </w:p>
        </w:tc>
      </w:tr>
      <w:tr w14:paraId="7C323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vAlign w:val="center"/>
          </w:tcPr>
          <w:p w14:paraId="47639C9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3EBFF51D">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1ABB7297">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left w:val="single" w:color="auto" w:sz="4" w:space="0"/>
              <w:bottom w:val="single" w:color="auto" w:sz="4" w:space="0"/>
              <w:right w:val="single" w:color="auto" w:sz="4" w:space="0"/>
            </w:tcBorders>
            <w:shd w:val="clear" w:color="auto" w:fill="auto"/>
            <w:vAlign w:val="center"/>
          </w:tcPr>
          <w:p w14:paraId="3CAD8F2B">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粘度(25℃mPa "s )</w:t>
            </w:r>
          </w:p>
        </w:tc>
        <w:tc>
          <w:tcPr>
            <w:tcW w:w="3240" w:type="dxa"/>
            <w:tcBorders>
              <w:left w:val="single" w:color="auto" w:sz="4" w:space="0"/>
              <w:bottom w:val="single" w:color="auto" w:sz="4" w:space="0"/>
              <w:right w:val="single" w:color="auto" w:sz="4" w:space="0"/>
            </w:tcBorders>
            <w:shd w:val="clear" w:color="auto" w:fill="auto"/>
            <w:vAlign w:val="center"/>
          </w:tcPr>
          <w:p w14:paraId="14309298">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300</w:t>
            </w:r>
            <w:r>
              <w:rPr>
                <w:rFonts w:hint="eastAsia" w:ascii="宋体" w:hAnsi="宋体" w:eastAsia="宋体" w:cs="宋体"/>
                <w:color w:val="000000" w:themeColor="text1"/>
                <w:sz w:val="18"/>
                <w:szCs w:val="18"/>
                <w:lang w:val="en-US" w:eastAsia="zh-CN"/>
                <w14:textFill>
                  <w14:solidFill>
                    <w14:schemeClr w14:val="tx1"/>
                  </w14:solidFill>
                </w14:textFill>
              </w:rPr>
              <w:t>0</w:t>
            </w:r>
          </w:p>
        </w:tc>
        <w:tc>
          <w:tcPr>
            <w:tcW w:w="846" w:type="dxa"/>
            <w:vMerge w:val="continue"/>
            <w:tcBorders/>
            <w:vAlign w:val="center"/>
          </w:tcPr>
          <w:p w14:paraId="073D8FD1">
            <w:pPr>
              <w:jc w:val="center"/>
              <w:rPr>
                <w:rFonts w:hint="eastAsia" w:ascii="宋体" w:hAnsi="宋体" w:eastAsia="宋体" w:cs="宋体"/>
                <w:sz w:val="24"/>
                <w:szCs w:val="24"/>
                <w:lang w:val="en-US" w:eastAsia="zh-CN"/>
              </w:rPr>
            </w:pPr>
          </w:p>
        </w:tc>
      </w:tr>
      <w:tr w14:paraId="37C4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676" w:type="dxa"/>
            <w:vMerge w:val="continue"/>
            <w:vAlign w:val="center"/>
          </w:tcPr>
          <w:p w14:paraId="2DB567D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2F7368E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575F3998">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left w:val="single" w:color="auto" w:sz="4" w:space="0"/>
              <w:bottom w:val="single" w:color="auto" w:sz="4" w:space="0"/>
              <w:right w:val="single" w:color="auto" w:sz="4" w:space="0"/>
            </w:tcBorders>
            <w:shd w:val="clear" w:color="auto" w:fill="auto"/>
            <w:vAlign w:val="center"/>
          </w:tcPr>
          <w:p w14:paraId="1C082621">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活性组分（质量分数）</w:t>
            </w:r>
          </w:p>
        </w:tc>
        <w:tc>
          <w:tcPr>
            <w:tcW w:w="3240" w:type="dxa"/>
            <w:tcBorders>
              <w:left w:val="single" w:color="auto" w:sz="4" w:space="0"/>
              <w:bottom w:val="single" w:color="auto" w:sz="4" w:space="0"/>
              <w:right w:val="single" w:color="auto" w:sz="4" w:space="0"/>
            </w:tcBorders>
            <w:shd w:val="clear" w:color="auto" w:fill="auto"/>
            <w:vAlign w:val="center"/>
          </w:tcPr>
          <w:p w14:paraId="1CE0B1C0">
            <w:pPr>
              <w:jc w:val="center"/>
              <w:rPr>
                <w:rFonts w:hint="eastAsia" w:ascii="宋体" w:hAnsi="宋体" w:eastAsia="宋体" w:cs="宋体"/>
                <w:snapToGrid w:val="0"/>
                <w:color w:val="000000" w:themeColor="text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w:t>
            </w:r>
          </w:p>
        </w:tc>
        <w:tc>
          <w:tcPr>
            <w:tcW w:w="846" w:type="dxa"/>
            <w:vMerge w:val="continue"/>
            <w:tcBorders/>
            <w:vAlign w:val="center"/>
          </w:tcPr>
          <w:p w14:paraId="376EE0F5">
            <w:pPr>
              <w:jc w:val="center"/>
              <w:rPr>
                <w:rFonts w:hint="eastAsia" w:ascii="宋体" w:hAnsi="宋体" w:eastAsia="宋体" w:cs="宋体"/>
                <w:sz w:val="24"/>
                <w:szCs w:val="24"/>
                <w:lang w:val="en-US" w:eastAsia="zh-CN"/>
              </w:rPr>
            </w:pPr>
          </w:p>
        </w:tc>
      </w:tr>
      <w:tr w14:paraId="347E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76" w:type="dxa"/>
            <w:vMerge w:val="continue"/>
            <w:vAlign w:val="center"/>
          </w:tcPr>
          <w:p w14:paraId="523853D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49C235BF">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45691BE5">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vAlign w:val="center"/>
          </w:tcPr>
          <w:p w14:paraId="3BA181A6">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二甲基聚硅氧烷含量(质量分数)</w:t>
            </w:r>
          </w:p>
        </w:tc>
        <w:tc>
          <w:tcPr>
            <w:tcW w:w="3240" w:type="dxa"/>
            <w:tcBorders>
              <w:top w:val="single" w:color="auto" w:sz="4" w:space="0"/>
              <w:left w:val="single" w:color="auto" w:sz="4" w:space="0"/>
              <w:bottom w:val="single" w:color="auto" w:sz="4" w:space="0"/>
              <w:right w:val="single" w:color="auto" w:sz="4" w:space="0"/>
            </w:tcBorders>
            <w:vAlign w:val="center"/>
          </w:tcPr>
          <w:p w14:paraId="2B4BC089">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w:t>
            </w:r>
          </w:p>
        </w:tc>
        <w:tc>
          <w:tcPr>
            <w:tcW w:w="846" w:type="dxa"/>
            <w:vMerge w:val="continue"/>
            <w:tcBorders/>
            <w:vAlign w:val="center"/>
          </w:tcPr>
          <w:p w14:paraId="763C5357">
            <w:pPr>
              <w:jc w:val="center"/>
              <w:rPr>
                <w:rFonts w:hint="eastAsia" w:ascii="宋体" w:hAnsi="宋体" w:eastAsia="宋体" w:cs="宋体"/>
                <w:sz w:val="24"/>
                <w:szCs w:val="24"/>
                <w:lang w:val="en-US" w:eastAsia="zh-CN"/>
              </w:rPr>
            </w:pPr>
          </w:p>
        </w:tc>
      </w:tr>
      <w:tr w14:paraId="4CA2B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676" w:type="dxa"/>
            <w:vMerge w:val="restart"/>
            <w:vAlign w:val="center"/>
          </w:tcPr>
          <w:p w14:paraId="0C005A6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936" w:type="dxa"/>
            <w:vMerge w:val="restart"/>
            <w:vAlign w:val="center"/>
          </w:tcPr>
          <w:p w14:paraId="76678EF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分散剂</w:t>
            </w:r>
          </w:p>
        </w:tc>
        <w:tc>
          <w:tcPr>
            <w:tcW w:w="882" w:type="dxa"/>
            <w:vMerge w:val="restart"/>
            <w:tcBorders>
              <w:right w:val="single" w:color="auto" w:sz="4" w:space="0"/>
            </w:tcBorders>
            <w:vAlign w:val="center"/>
          </w:tcPr>
          <w:p w14:paraId="01C60FA7">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FA-4609</w:t>
            </w:r>
          </w:p>
        </w:tc>
        <w:tc>
          <w:tcPr>
            <w:tcW w:w="2897" w:type="dxa"/>
            <w:tcBorders>
              <w:left w:val="single" w:color="auto" w:sz="4" w:space="0"/>
              <w:bottom w:val="single" w:color="auto" w:sz="4" w:space="0"/>
              <w:right w:val="single" w:color="auto" w:sz="4" w:space="0"/>
            </w:tcBorders>
            <w:vAlign w:val="center"/>
          </w:tcPr>
          <w:p w14:paraId="5DDE3E81">
            <w:pPr>
              <w:jc w:val="center"/>
              <w:rPr>
                <w:rFonts w:hint="eastAsia" w:ascii="宋体" w:hAnsi="宋体" w:eastAsia="宋体" w:cs="宋体"/>
                <w:b w:val="0"/>
                <w:bCs w:val="0"/>
                <w:color w:val="000000" w:themeColor="text1"/>
                <w:sz w:val="18"/>
                <w:szCs w:val="18"/>
                <w:highlight w:val="cyan"/>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化学类型</w:t>
            </w:r>
          </w:p>
        </w:tc>
        <w:tc>
          <w:tcPr>
            <w:tcW w:w="3240" w:type="dxa"/>
            <w:tcBorders>
              <w:left w:val="single" w:color="auto" w:sz="4" w:space="0"/>
              <w:bottom w:val="single" w:color="auto" w:sz="4" w:space="0"/>
              <w:right w:val="single" w:color="auto" w:sz="4" w:space="0"/>
            </w:tcBorders>
            <w:vAlign w:val="center"/>
          </w:tcPr>
          <w:p w14:paraId="4D0FF170">
            <w:pPr>
              <w:jc w:val="center"/>
              <w:rPr>
                <w:rFonts w:hint="eastAsia" w:ascii="宋体" w:hAnsi="宋体" w:eastAsia="宋体" w:cs="宋体"/>
                <w:color w:val="000000" w:themeColor="text1"/>
                <w:sz w:val="18"/>
                <w:szCs w:val="18"/>
                <w:highlight w:val="cyan"/>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溶剂型低分子量分散剂，传统型</w:t>
            </w:r>
          </w:p>
        </w:tc>
        <w:tc>
          <w:tcPr>
            <w:tcW w:w="846" w:type="dxa"/>
            <w:vMerge w:val="restart"/>
            <w:vAlign w:val="center"/>
          </w:tcPr>
          <w:p w14:paraId="25936026">
            <w:pPr>
              <w:jc w:val="center"/>
              <w:rPr>
                <w:rFonts w:hint="eastAsia" w:ascii="宋体" w:hAnsi="宋体" w:eastAsia="宋体" w:cs="宋体"/>
                <w:sz w:val="24"/>
                <w:szCs w:val="24"/>
                <w:lang w:val="en-US" w:eastAsia="zh-CN"/>
              </w:rPr>
            </w:pPr>
          </w:p>
        </w:tc>
      </w:tr>
      <w:tr w14:paraId="01B52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676" w:type="dxa"/>
            <w:vMerge w:val="continue"/>
            <w:vAlign w:val="center"/>
          </w:tcPr>
          <w:p w14:paraId="614D913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671DED5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0BF9B75A">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left w:val="single" w:color="auto" w:sz="4" w:space="0"/>
              <w:bottom w:val="single" w:color="auto" w:sz="4" w:space="0"/>
              <w:right w:val="single" w:color="auto" w:sz="4" w:space="0"/>
            </w:tcBorders>
            <w:vAlign w:val="center"/>
          </w:tcPr>
          <w:p w14:paraId="71A92C88">
            <w:pPr>
              <w:jc w:val="center"/>
              <w:rPr>
                <w:rFonts w:hint="eastAsia" w:ascii="宋体" w:hAnsi="宋体" w:eastAsia="宋体" w:cs="宋体"/>
                <w:b w:val="0"/>
                <w:bCs w:val="0"/>
                <w:color w:val="000000" w:themeColor="text1"/>
                <w:sz w:val="18"/>
                <w:szCs w:val="18"/>
                <w:highlight w:val="cyan"/>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产品形态</w:t>
            </w:r>
          </w:p>
        </w:tc>
        <w:tc>
          <w:tcPr>
            <w:tcW w:w="3240" w:type="dxa"/>
            <w:tcBorders>
              <w:left w:val="single" w:color="auto" w:sz="4" w:space="0"/>
              <w:bottom w:val="single" w:color="auto" w:sz="4" w:space="0"/>
              <w:right w:val="single" w:color="auto" w:sz="4" w:space="0"/>
            </w:tcBorders>
            <w:vAlign w:val="center"/>
          </w:tcPr>
          <w:p w14:paraId="74DA26E3">
            <w:pPr>
              <w:jc w:val="center"/>
              <w:rPr>
                <w:rFonts w:hint="eastAsia" w:ascii="宋体" w:hAnsi="宋体" w:eastAsia="宋体" w:cs="宋体"/>
                <w:color w:val="000000" w:themeColor="text1"/>
                <w:sz w:val="18"/>
                <w:szCs w:val="18"/>
                <w:highlight w:val="cyan"/>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含酸性基团的共聚物溶液</w:t>
            </w:r>
          </w:p>
        </w:tc>
        <w:tc>
          <w:tcPr>
            <w:tcW w:w="846" w:type="dxa"/>
            <w:vMerge w:val="continue"/>
            <w:tcBorders/>
            <w:vAlign w:val="center"/>
          </w:tcPr>
          <w:p w14:paraId="488FCA9D">
            <w:pPr>
              <w:jc w:val="center"/>
              <w:rPr>
                <w:rFonts w:hint="eastAsia" w:ascii="宋体" w:hAnsi="宋体" w:eastAsia="宋体" w:cs="宋体"/>
                <w:sz w:val="24"/>
                <w:szCs w:val="24"/>
                <w:lang w:val="en-US" w:eastAsia="zh-CN"/>
              </w:rPr>
            </w:pPr>
          </w:p>
        </w:tc>
      </w:tr>
      <w:tr w14:paraId="537F4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676" w:type="dxa"/>
            <w:vMerge w:val="continue"/>
            <w:vAlign w:val="center"/>
          </w:tcPr>
          <w:p w14:paraId="40738406">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451B648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50B9AE6A">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left w:val="single" w:color="auto" w:sz="4" w:space="0"/>
              <w:bottom w:val="single" w:color="auto" w:sz="4" w:space="0"/>
              <w:right w:val="single" w:color="auto" w:sz="4" w:space="0"/>
            </w:tcBorders>
            <w:vAlign w:val="center"/>
          </w:tcPr>
          <w:p w14:paraId="1872F36D">
            <w:pPr>
              <w:jc w:val="center"/>
              <w:rPr>
                <w:rFonts w:hint="eastAsia" w:ascii="宋体" w:hAnsi="宋体" w:eastAsia="宋体" w:cs="宋体"/>
                <w:b w:val="0"/>
                <w:bCs w:val="0"/>
                <w:color w:val="000000" w:themeColor="text1"/>
                <w:sz w:val="18"/>
                <w:szCs w:val="18"/>
                <w:highlight w:val="cyan"/>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固化量</w:t>
            </w:r>
          </w:p>
        </w:tc>
        <w:tc>
          <w:tcPr>
            <w:tcW w:w="3240" w:type="dxa"/>
            <w:tcBorders>
              <w:left w:val="single" w:color="auto" w:sz="4" w:space="0"/>
              <w:bottom w:val="single" w:color="auto" w:sz="4" w:space="0"/>
              <w:right w:val="single" w:color="auto" w:sz="4" w:space="0"/>
            </w:tcBorders>
            <w:vAlign w:val="center"/>
          </w:tcPr>
          <w:p w14:paraId="624E80B3">
            <w:pPr>
              <w:jc w:val="center"/>
              <w:rPr>
                <w:rFonts w:hint="eastAsia" w:ascii="宋体" w:hAnsi="宋体" w:eastAsia="宋体" w:cs="宋体"/>
                <w:color w:val="000000" w:themeColor="text1"/>
                <w:sz w:val="18"/>
                <w:szCs w:val="18"/>
                <w:highlight w:val="cyan"/>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52%</w:t>
            </w:r>
          </w:p>
        </w:tc>
        <w:tc>
          <w:tcPr>
            <w:tcW w:w="846" w:type="dxa"/>
            <w:vMerge w:val="continue"/>
            <w:tcBorders/>
            <w:vAlign w:val="center"/>
          </w:tcPr>
          <w:p w14:paraId="33AD4EBD">
            <w:pPr>
              <w:jc w:val="center"/>
              <w:rPr>
                <w:rFonts w:hint="eastAsia" w:ascii="宋体" w:hAnsi="宋体" w:eastAsia="宋体" w:cs="宋体"/>
                <w:sz w:val="24"/>
                <w:szCs w:val="24"/>
                <w:lang w:val="en-US" w:eastAsia="zh-CN"/>
              </w:rPr>
            </w:pPr>
          </w:p>
        </w:tc>
      </w:tr>
      <w:tr w14:paraId="068FF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676" w:type="dxa"/>
            <w:vMerge w:val="continue"/>
            <w:vAlign w:val="center"/>
          </w:tcPr>
          <w:p w14:paraId="0221B35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4AAEF9DC">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05949E9B">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left w:val="single" w:color="auto" w:sz="4" w:space="0"/>
              <w:bottom w:val="single" w:color="auto" w:sz="4" w:space="0"/>
              <w:right w:val="single" w:color="auto" w:sz="4" w:space="0"/>
            </w:tcBorders>
            <w:vAlign w:val="center"/>
          </w:tcPr>
          <w:p w14:paraId="7CA8C7A7">
            <w:pPr>
              <w:jc w:val="center"/>
              <w:rPr>
                <w:rFonts w:hint="eastAsia" w:ascii="宋体" w:hAnsi="宋体" w:eastAsia="宋体" w:cs="宋体"/>
                <w:b w:val="0"/>
                <w:bCs w:val="0"/>
                <w:color w:val="000000" w:themeColor="text1"/>
                <w:sz w:val="18"/>
                <w:szCs w:val="18"/>
                <w:highlight w:val="cyan"/>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酸值</w:t>
            </w:r>
          </w:p>
        </w:tc>
        <w:tc>
          <w:tcPr>
            <w:tcW w:w="3240" w:type="dxa"/>
            <w:tcBorders>
              <w:left w:val="single" w:color="auto" w:sz="4" w:space="0"/>
              <w:bottom w:val="single" w:color="auto" w:sz="4" w:space="0"/>
              <w:right w:val="single" w:color="auto" w:sz="4" w:space="0"/>
            </w:tcBorders>
            <w:vAlign w:val="center"/>
          </w:tcPr>
          <w:p w14:paraId="7081EF0E">
            <w:pPr>
              <w:jc w:val="center"/>
              <w:rPr>
                <w:rFonts w:hint="eastAsia" w:ascii="宋体" w:hAnsi="宋体" w:eastAsia="宋体" w:cs="宋体"/>
                <w:color w:val="000000" w:themeColor="text1"/>
                <w:sz w:val="18"/>
                <w:szCs w:val="18"/>
                <w:highlight w:val="cyan"/>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50mg KOH/g</w:t>
            </w:r>
          </w:p>
        </w:tc>
        <w:tc>
          <w:tcPr>
            <w:tcW w:w="846" w:type="dxa"/>
            <w:vMerge w:val="continue"/>
            <w:tcBorders/>
            <w:vAlign w:val="center"/>
          </w:tcPr>
          <w:p w14:paraId="5093E9C0">
            <w:pPr>
              <w:jc w:val="center"/>
              <w:rPr>
                <w:rFonts w:hint="eastAsia" w:ascii="宋体" w:hAnsi="宋体" w:eastAsia="宋体" w:cs="宋体"/>
                <w:sz w:val="24"/>
                <w:szCs w:val="24"/>
                <w:lang w:val="en-US" w:eastAsia="zh-CN"/>
              </w:rPr>
            </w:pPr>
          </w:p>
        </w:tc>
      </w:tr>
      <w:tr w14:paraId="724D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6" w:type="dxa"/>
            <w:vMerge w:val="continue"/>
            <w:vAlign w:val="center"/>
          </w:tcPr>
          <w:p w14:paraId="0A7F21CE">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1765810E">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37BA7496">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vAlign w:val="center"/>
          </w:tcPr>
          <w:p w14:paraId="084778BF">
            <w:pPr>
              <w:jc w:val="center"/>
              <w:rPr>
                <w:rFonts w:hint="eastAsia" w:ascii="宋体" w:hAnsi="宋体" w:eastAsia="宋体" w:cs="宋体"/>
                <w:b w:val="0"/>
                <w:bCs w:val="0"/>
                <w:color w:val="000000" w:themeColor="text1"/>
                <w:sz w:val="18"/>
                <w:szCs w:val="18"/>
                <w:highlight w:val="cyan"/>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VOC 含量</w:t>
            </w:r>
          </w:p>
        </w:tc>
        <w:tc>
          <w:tcPr>
            <w:tcW w:w="3240" w:type="dxa"/>
            <w:tcBorders>
              <w:top w:val="single" w:color="auto" w:sz="4" w:space="0"/>
              <w:left w:val="single" w:color="auto" w:sz="4" w:space="0"/>
              <w:right w:val="single" w:color="auto" w:sz="4" w:space="0"/>
            </w:tcBorders>
            <w:vAlign w:val="center"/>
          </w:tcPr>
          <w:p w14:paraId="13BB945F">
            <w:pPr>
              <w:jc w:val="center"/>
              <w:rPr>
                <w:rFonts w:hint="eastAsia" w:ascii="宋体" w:hAnsi="宋体" w:eastAsia="宋体" w:cs="宋体"/>
                <w:color w:val="000000" w:themeColor="text1"/>
                <w:sz w:val="18"/>
                <w:szCs w:val="18"/>
                <w:highlight w:val="cyan"/>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48%</w:t>
            </w:r>
          </w:p>
        </w:tc>
        <w:tc>
          <w:tcPr>
            <w:tcW w:w="846" w:type="dxa"/>
            <w:vMerge w:val="continue"/>
            <w:tcBorders/>
            <w:vAlign w:val="center"/>
          </w:tcPr>
          <w:p w14:paraId="47BA61B7">
            <w:pPr>
              <w:jc w:val="center"/>
              <w:rPr>
                <w:rFonts w:hint="eastAsia" w:ascii="宋体" w:hAnsi="宋体" w:eastAsia="宋体" w:cs="宋体"/>
                <w:sz w:val="24"/>
                <w:szCs w:val="24"/>
                <w:lang w:val="en-US" w:eastAsia="zh-CN"/>
              </w:rPr>
            </w:pPr>
          </w:p>
        </w:tc>
      </w:tr>
      <w:tr w14:paraId="24E3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76" w:type="dxa"/>
            <w:vMerge w:val="continue"/>
            <w:vAlign w:val="center"/>
          </w:tcPr>
          <w:p w14:paraId="6903BA47">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75C364FA">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5F2D6A47">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vAlign w:val="center"/>
          </w:tcPr>
          <w:p w14:paraId="0C184D7C">
            <w:pPr>
              <w:jc w:val="center"/>
              <w:rPr>
                <w:rFonts w:hint="eastAsia" w:ascii="宋体" w:hAnsi="宋体" w:eastAsia="宋体" w:cs="宋体"/>
                <w:b w:val="0"/>
                <w:bCs w:val="0"/>
                <w:color w:val="000000" w:themeColor="text1"/>
                <w:sz w:val="18"/>
                <w:szCs w:val="18"/>
                <w:highlight w:val="cyan"/>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推荐体系</w:t>
            </w:r>
          </w:p>
        </w:tc>
        <w:tc>
          <w:tcPr>
            <w:tcW w:w="3240" w:type="dxa"/>
            <w:tcBorders>
              <w:top w:val="single" w:color="auto" w:sz="4" w:space="0"/>
              <w:left w:val="single" w:color="auto" w:sz="4" w:space="0"/>
              <w:right w:val="single" w:color="auto" w:sz="4" w:space="0"/>
            </w:tcBorders>
            <w:vAlign w:val="center"/>
          </w:tcPr>
          <w:p w14:paraId="65667CDA">
            <w:pPr>
              <w:jc w:val="center"/>
              <w:rPr>
                <w:rFonts w:hint="eastAsia" w:ascii="宋体" w:hAnsi="宋体" w:eastAsia="宋体" w:cs="宋体"/>
                <w:color w:val="000000" w:themeColor="text1"/>
                <w:sz w:val="18"/>
                <w:szCs w:val="18"/>
                <w:highlight w:val="cyan"/>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18"/>
                <w:szCs w:val="18"/>
                <w:shd w:val="clear" w:fill="FFFFFF"/>
                <w14:textFill>
                  <w14:solidFill>
                    <w14:schemeClr w14:val="tx1"/>
                  </w14:solidFill>
                </w14:textFill>
              </w:rPr>
              <w:t>溶剂型体系，无溶剂体系</w:t>
            </w:r>
          </w:p>
        </w:tc>
        <w:tc>
          <w:tcPr>
            <w:tcW w:w="846" w:type="dxa"/>
            <w:vMerge w:val="continue"/>
            <w:tcBorders/>
            <w:vAlign w:val="center"/>
          </w:tcPr>
          <w:p w14:paraId="179D8D2D">
            <w:pPr>
              <w:jc w:val="center"/>
              <w:rPr>
                <w:rFonts w:hint="eastAsia" w:ascii="宋体" w:hAnsi="宋体" w:eastAsia="宋体" w:cs="宋体"/>
                <w:sz w:val="24"/>
                <w:szCs w:val="24"/>
                <w:lang w:val="en-US" w:eastAsia="zh-CN"/>
              </w:rPr>
            </w:pPr>
          </w:p>
        </w:tc>
      </w:tr>
      <w:tr w14:paraId="5BBED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jc w:val="center"/>
        </w:trPr>
        <w:tc>
          <w:tcPr>
            <w:tcW w:w="676" w:type="dxa"/>
            <w:vMerge w:val="restart"/>
            <w:vAlign w:val="center"/>
          </w:tcPr>
          <w:p w14:paraId="51EDEC25">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936" w:type="dxa"/>
            <w:vMerge w:val="restart"/>
            <w:vAlign w:val="center"/>
          </w:tcPr>
          <w:p w14:paraId="2FF1203A">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增速剂</w:t>
            </w:r>
          </w:p>
        </w:tc>
        <w:tc>
          <w:tcPr>
            <w:tcW w:w="882" w:type="dxa"/>
            <w:vMerge w:val="restart"/>
            <w:tcBorders>
              <w:right w:val="single" w:color="auto" w:sz="4" w:space="0"/>
            </w:tcBorders>
            <w:vAlign w:val="center"/>
          </w:tcPr>
          <w:p w14:paraId="49ECCD54">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LF-30</w:t>
            </w:r>
          </w:p>
        </w:tc>
        <w:tc>
          <w:tcPr>
            <w:tcW w:w="2897" w:type="dxa"/>
            <w:tcBorders>
              <w:top w:val="single" w:color="auto" w:sz="4" w:space="0"/>
              <w:left w:val="single" w:color="auto" w:sz="4" w:space="0"/>
              <w:right w:val="single" w:color="auto" w:sz="4" w:space="0"/>
            </w:tcBorders>
            <w:vAlign w:val="center"/>
          </w:tcPr>
          <w:p w14:paraId="18CB9D2C">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相对密度（25℃）</w:t>
            </w:r>
          </w:p>
        </w:tc>
        <w:tc>
          <w:tcPr>
            <w:tcW w:w="3240" w:type="dxa"/>
            <w:tcBorders>
              <w:top w:val="single" w:color="auto" w:sz="4" w:space="0"/>
              <w:left w:val="single" w:color="auto" w:sz="4" w:space="0"/>
              <w:right w:val="single" w:color="auto" w:sz="4" w:space="0"/>
            </w:tcBorders>
            <w:vAlign w:val="center"/>
          </w:tcPr>
          <w:p w14:paraId="187DFAB7">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0.980 ～ 0.986g/cm³</w:t>
            </w:r>
          </w:p>
        </w:tc>
        <w:tc>
          <w:tcPr>
            <w:tcW w:w="846" w:type="dxa"/>
            <w:vMerge w:val="restart"/>
            <w:vAlign w:val="center"/>
          </w:tcPr>
          <w:p w14:paraId="0B1E9678">
            <w:pPr>
              <w:jc w:val="center"/>
              <w:rPr>
                <w:rFonts w:hint="eastAsia" w:ascii="宋体" w:hAnsi="宋体" w:eastAsia="宋体" w:cs="宋体"/>
                <w:sz w:val="24"/>
                <w:szCs w:val="24"/>
                <w:lang w:val="en-US" w:eastAsia="zh-CN"/>
              </w:rPr>
            </w:pPr>
          </w:p>
        </w:tc>
      </w:tr>
      <w:tr w14:paraId="017E1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676" w:type="dxa"/>
            <w:vMerge w:val="continue"/>
            <w:vAlign w:val="center"/>
          </w:tcPr>
          <w:p w14:paraId="122AD4A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3D02F6E7">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14876105">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vAlign w:val="center"/>
          </w:tcPr>
          <w:p w14:paraId="32F429BB">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粘度 （20℃）</w:t>
            </w:r>
          </w:p>
        </w:tc>
        <w:tc>
          <w:tcPr>
            <w:tcW w:w="3240" w:type="dxa"/>
            <w:tcBorders>
              <w:top w:val="single" w:color="auto" w:sz="4" w:space="0"/>
              <w:left w:val="single" w:color="auto" w:sz="4" w:space="0"/>
              <w:right w:val="single" w:color="auto" w:sz="4" w:space="0"/>
            </w:tcBorders>
            <w:vAlign w:val="center"/>
          </w:tcPr>
          <w:p w14:paraId="4E8836A9">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60-80mPa·s</w:t>
            </w:r>
          </w:p>
        </w:tc>
        <w:tc>
          <w:tcPr>
            <w:tcW w:w="846" w:type="dxa"/>
            <w:vMerge w:val="continue"/>
            <w:tcBorders/>
            <w:vAlign w:val="center"/>
          </w:tcPr>
          <w:p w14:paraId="6EA11DAB">
            <w:pPr>
              <w:jc w:val="center"/>
              <w:rPr>
                <w:rFonts w:hint="eastAsia" w:ascii="宋体" w:hAnsi="宋体" w:eastAsia="宋体" w:cs="宋体"/>
                <w:sz w:val="24"/>
                <w:szCs w:val="24"/>
                <w:lang w:val="en-US" w:eastAsia="zh-CN"/>
              </w:rPr>
            </w:pPr>
          </w:p>
        </w:tc>
      </w:tr>
      <w:tr w14:paraId="0793E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676" w:type="dxa"/>
            <w:vMerge w:val="continue"/>
            <w:vAlign w:val="center"/>
          </w:tcPr>
          <w:p w14:paraId="285DB2F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5F79F30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14BC9CA3">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vAlign w:val="center"/>
          </w:tcPr>
          <w:p w14:paraId="5864F4F5">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PH值</w:t>
            </w:r>
          </w:p>
        </w:tc>
        <w:tc>
          <w:tcPr>
            <w:tcW w:w="3240" w:type="dxa"/>
            <w:tcBorders>
              <w:top w:val="single" w:color="auto" w:sz="4" w:space="0"/>
              <w:left w:val="single" w:color="auto" w:sz="4" w:space="0"/>
              <w:right w:val="single" w:color="auto" w:sz="4" w:space="0"/>
            </w:tcBorders>
            <w:vAlign w:val="center"/>
          </w:tcPr>
          <w:p w14:paraId="7B6D83FC">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9</w:t>
            </w:r>
          </w:p>
        </w:tc>
        <w:tc>
          <w:tcPr>
            <w:tcW w:w="846" w:type="dxa"/>
            <w:vMerge w:val="continue"/>
            <w:tcBorders/>
            <w:vAlign w:val="center"/>
          </w:tcPr>
          <w:p w14:paraId="2E416655">
            <w:pPr>
              <w:jc w:val="center"/>
              <w:rPr>
                <w:rFonts w:hint="eastAsia" w:ascii="宋体" w:hAnsi="宋体" w:eastAsia="宋体" w:cs="宋体"/>
                <w:sz w:val="24"/>
                <w:szCs w:val="24"/>
                <w:lang w:val="en-US" w:eastAsia="zh-CN"/>
              </w:rPr>
            </w:pPr>
          </w:p>
        </w:tc>
      </w:tr>
      <w:tr w14:paraId="2ED0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6" w:type="dxa"/>
            <w:vMerge w:val="continue"/>
            <w:vAlign w:val="center"/>
          </w:tcPr>
          <w:p w14:paraId="152DC97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21D2B929">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13124933">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vAlign w:val="center"/>
          </w:tcPr>
          <w:p w14:paraId="49BF4E04">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酸度（以邻苯二甲酸计）</w:t>
            </w:r>
          </w:p>
        </w:tc>
        <w:tc>
          <w:tcPr>
            <w:tcW w:w="3240" w:type="dxa"/>
            <w:tcBorders>
              <w:top w:val="single" w:color="auto" w:sz="4" w:space="0"/>
              <w:left w:val="single" w:color="auto" w:sz="4" w:space="0"/>
              <w:right w:val="single" w:color="auto" w:sz="4" w:space="0"/>
            </w:tcBorders>
            <w:vAlign w:val="center"/>
          </w:tcPr>
          <w:p w14:paraId="408F7E8C">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&lt; 0.01%</w:t>
            </w:r>
          </w:p>
        </w:tc>
        <w:tc>
          <w:tcPr>
            <w:tcW w:w="846" w:type="dxa"/>
            <w:vMerge w:val="continue"/>
            <w:tcBorders/>
            <w:vAlign w:val="center"/>
          </w:tcPr>
          <w:p w14:paraId="601B6D2F">
            <w:pPr>
              <w:jc w:val="center"/>
              <w:rPr>
                <w:rFonts w:hint="eastAsia" w:ascii="宋体" w:hAnsi="宋体" w:eastAsia="宋体" w:cs="宋体"/>
                <w:sz w:val="24"/>
                <w:szCs w:val="24"/>
                <w:lang w:val="en-US" w:eastAsia="zh-CN"/>
              </w:rPr>
            </w:pPr>
          </w:p>
        </w:tc>
      </w:tr>
      <w:tr w14:paraId="6D6B0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6" w:type="dxa"/>
            <w:vMerge w:val="continue"/>
            <w:vAlign w:val="center"/>
          </w:tcPr>
          <w:p w14:paraId="46C5329A">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7996CD4C">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584FD1D4">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right w:val="single" w:color="auto" w:sz="4" w:space="0"/>
            </w:tcBorders>
            <w:vAlign w:val="center"/>
          </w:tcPr>
          <w:p w14:paraId="131D2B4A">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折射率 （20℃</w:t>
            </w:r>
            <w:r>
              <w:rPr>
                <w:rFonts w:hint="eastAsia" w:ascii="宋体" w:hAnsi="宋体" w:eastAsia="宋体" w:cs="宋体"/>
                <w:color w:val="000000" w:themeColor="text1"/>
                <w:sz w:val="18"/>
                <w:szCs w:val="18"/>
                <w:lang w:eastAsia="zh-CN"/>
                <w14:textFill>
                  <w14:solidFill>
                    <w14:schemeClr w14:val="tx1"/>
                  </w14:solidFill>
                </w14:textFill>
              </w:rPr>
              <w:t>）</w:t>
            </w:r>
          </w:p>
        </w:tc>
        <w:tc>
          <w:tcPr>
            <w:tcW w:w="3240" w:type="dxa"/>
            <w:tcBorders>
              <w:top w:val="single" w:color="auto" w:sz="4" w:space="0"/>
              <w:left w:val="single" w:color="auto" w:sz="4" w:space="0"/>
              <w:right w:val="single" w:color="auto" w:sz="4" w:space="0"/>
            </w:tcBorders>
            <w:vAlign w:val="center"/>
          </w:tcPr>
          <w:p w14:paraId="5A17CF9F">
            <w:pPr>
              <w:adjustRightInd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1.4830 ～ 1.4859</w:t>
            </w:r>
          </w:p>
        </w:tc>
        <w:tc>
          <w:tcPr>
            <w:tcW w:w="846" w:type="dxa"/>
            <w:vMerge w:val="continue"/>
            <w:tcBorders/>
            <w:vAlign w:val="center"/>
          </w:tcPr>
          <w:p w14:paraId="73F54782">
            <w:pPr>
              <w:jc w:val="center"/>
              <w:rPr>
                <w:rFonts w:hint="eastAsia" w:ascii="宋体" w:hAnsi="宋体" w:eastAsia="宋体" w:cs="宋体"/>
                <w:sz w:val="24"/>
                <w:szCs w:val="24"/>
                <w:lang w:val="en-US" w:eastAsia="zh-CN"/>
              </w:rPr>
            </w:pPr>
          </w:p>
        </w:tc>
      </w:tr>
      <w:tr w14:paraId="6B8C9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676" w:type="dxa"/>
            <w:vMerge w:val="restart"/>
            <w:vAlign w:val="center"/>
          </w:tcPr>
          <w:p w14:paraId="72235373">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36" w:type="dxa"/>
            <w:vMerge w:val="restart"/>
            <w:vAlign w:val="center"/>
          </w:tcPr>
          <w:p w14:paraId="6A6392A5">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流变剂</w:t>
            </w:r>
          </w:p>
        </w:tc>
        <w:tc>
          <w:tcPr>
            <w:tcW w:w="882" w:type="dxa"/>
            <w:vMerge w:val="restart"/>
            <w:tcBorders>
              <w:right w:val="single" w:color="auto" w:sz="4" w:space="0"/>
            </w:tcBorders>
            <w:vAlign w:val="center"/>
          </w:tcPr>
          <w:p w14:paraId="05C8DA18">
            <w:pPr>
              <w:pStyle w:val="17"/>
              <w:ind w:left="0" w:leftChars="0"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202P</w:t>
            </w:r>
          </w:p>
        </w:tc>
        <w:tc>
          <w:tcPr>
            <w:tcW w:w="2897" w:type="dxa"/>
            <w:tcBorders>
              <w:left w:val="single" w:color="auto" w:sz="4" w:space="0"/>
              <w:bottom w:val="single" w:color="auto" w:sz="4" w:space="0"/>
              <w:right w:val="single" w:color="auto" w:sz="4" w:space="0"/>
            </w:tcBorders>
            <w:vAlign w:val="center"/>
          </w:tcPr>
          <w:p w14:paraId="381BBF90">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容器中状态</w:t>
            </w:r>
          </w:p>
        </w:tc>
        <w:tc>
          <w:tcPr>
            <w:tcW w:w="3240" w:type="dxa"/>
            <w:tcBorders>
              <w:left w:val="single" w:color="auto" w:sz="4" w:space="0"/>
              <w:bottom w:val="single" w:color="auto" w:sz="4" w:space="0"/>
              <w:right w:val="single" w:color="auto" w:sz="4" w:space="0"/>
            </w:tcBorders>
            <w:vAlign w:val="center"/>
          </w:tcPr>
          <w:p w14:paraId="7F7CD409">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无硬块，搅拌后呈均匀状态</w:t>
            </w:r>
          </w:p>
        </w:tc>
        <w:tc>
          <w:tcPr>
            <w:tcW w:w="846" w:type="dxa"/>
            <w:vMerge w:val="restart"/>
            <w:vAlign w:val="center"/>
          </w:tcPr>
          <w:p w14:paraId="4C6B6B87">
            <w:pPr>
              <w:jc w:val="center"/>
              <w:rPr>
                <w:rFonts w:hint="eastAsia" w:ascii="宋体" w:hAnsi="宋体" w:eastAsia="宋体" w:cs="宋体"/>
                <w:sz w:val="24"/>
                <w:szCs w:val="24"/>
                <w:lang w:val="en-US" w:eastAsia="zh-CN"/>
              </w:rPr>
            </w:pPr>
          </w:p>
        </w:tc>
      </w:tr>
      <w:tr w14:paraId="036B9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676" w:type="dxa"/>
            <w:vMerge w:val="continue"/>
            <w:vAlign w:val="center"/>
          </w:tcPr>
          <w:p w14:paraId="0AD0D28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1CA312E9">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882" w:type="dxa"/>
            <w:vMerge w:val="continue"/>
            <w:tcBorders>
              <w:right w:val="single" w:color="auto" w:sz="4" w:space="0"/>
            </w:tcBorders>
            <w:vAlign w:val="center"/>
          </w:tcPr>
          <w:p w14:paraId="707DFF68">
            <w:pPr>
              <w:pStyle w:val="17"/>
              <w:ind w:left="0" w:leftChars="0"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897" w:type="dxa"/>
            <w:tcBorders>
              <w:left w:val="single" w:color="auto" w:sz="4" w:space="0"/>
              <w:bottom w:val="single" w:color="auto" w:sz="4" w:space="0"/>
              <w:right w:val="single" w:color="auto" w:sz="4" w:space="0"/>
            </w:tcBorders>
            <w:vAlign w:val="center"/>
          </w:tcPr>
          <w:p w14:paraId="0171C223">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密度</w:t>
            </w:r>
          </w:p>
        </w:tc>
        <w:tc>
          <w:tcPr>
            <w:tcW w:w="3240" w:type="dxa"/>
            <w:tcBorders>
              <w:left w:val="single" w:color="auto" w:sz="4" w:space="0"/>
              <w:bottom w:val="single" w:color="auto" w:sz="4" w:space="0"/>
              <w:right w:val="single" w:color="auto" w:sz="4" w:space="0"/>
            </w:tcBorders>
            <w:vAlign w:val="center"/>
          </w:tcPr>
          <w:p w14:paraId="4FF89AE4">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1.08 g/c㎡~1.15 g/c㎡.</w:t>
            </w:r>
          </w:p>
        </w:tc>
        <w:tc>
          <w:tcPr>
            <w:tcW w:w="846" w:type="dxa"/>
            <w:vMerge w:val="continue"/>
            <w:tcBorders/>
            <w:vAlign w:val="center"/>
          </w:tcPr>
          <w:p w14:paraId="393C8B5E">
            <w:pPr>
              <w:jc w:val="center"/>
              <w:rPr>
                <w:rFonts w:hint="eastAsia" w:ascii="宋体" w:hAnsi="宋体" w:eastAsia="宋体" w:cs="宋体"/>
                <w:sz w:val="24"/>
                <w:szCs w:val="24"/>
                <w:lang w:val="en-US" w:eastAsia="zh-CN"/>
              </w:rPr>
            </w:pPr>
          </w:p>
        </w:tc>
      </w:tr>
      <w:tr w14:paraId="62FA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676" w:type="dxa"/>
            <w:vMerge w:val="continue"/>
            <w:vAlign w:val="center"/>
          </w:tcPr>
          <w:p w14:paraId="15712A9A">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126CEDBE">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882" w:type="dxa"/>
            <w:vMerge w:val="continue"/>
            <w:tcBorders>
              <w:right w:val="single" w:color="auto" w:sz="4" w:space="0"/>
            </w:tcBorders>
            <w:vAlign w:val="center"/>
          </w:tcPr>
          <w:p w14:paraId="3EA981AC">
            <w:pPr>
              <w:pStyle w:val="17"/>
              <w:ind w:left="0" w:leftChars="0"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897" w:type="dxa"/>
            <w:tcBorders>
              <w:left w:val="single" w:color="auto" w:sz="4" w:space="0"/>
              <w:bottom w:val="single" w:color="auto" w:sz="4" w:space="0"/>
              <w:right w:val="single" w:color="auto" w:sz="4" w:space="0"/>
            </w:tcBorders>
            <w:vAlign w:val="center"/>
          </w:tcPr>
          <w:p w14:paraId="10439BA6">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PH值</w:t>
            </w:r>
          </w:p>
        </w:tc>
        <w:tc>
          <w:tcPr>
            <w:tcW w:w="3240" w:type="dxa"/>
            <w:tcBorders>
              <w:left w:val="single" w:color="auto" w:sz="4" w:space="0"/>
              <w:bottom w:val="single" w:color="auto" w:sz="4" w:space="0"/>
              <w:right w:val="single" w:color="auto" w:sz="4" w:space="0"/>
            </w:tcBorders>
            <w:vAlign w:val="center"/>
          </w:tcPr>
          <w:p w14:paraId="032BE358">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8</w:t>
            </w:r>
          </w:p>
        </w:tc>
        <w:tc>
          <w:tcPr>
            <w:tcW w:w="846" w:type="dxa"/>
            <w:vMerge w:val="continue"/>
            <w:tcBorders/>
            <w:vAlign w:val="center"/>
          </w:tcPr>
          <w:p w14:paraId="13BB7461">
            <w:pPr>
              <w:jc w:val="center"/>
              <w:rPr>
                <w:rFonts w:hint="eastAsia" w:ascii="宋体" w:hAnsi="宋体" w:eastAsia="宋体" w:cs="宋体"/>
                <w:sz w:val="24"/>
                <w:szCs w:val="24"/>
                <w:lang w:val="en-US" w:eastAsia="zh-CN"/>
              </w:rPr>
            </w:pPr>
          </w:p>
        </w:tc>
      </w:tr>
      <w:tr w14:paraId="75E5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76" w:type="dxa"/>
            <w:vMerge w:val="continue"/>
            <w:vAlign w:val="center"/>
          </w:tcPr>
          <w:p w14:paraId="1E76E65D">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4F68254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882" w:type="dxa"/>
            <w:vMerge w:val="continue"/>
            <w:tcBorders>
              <w:right w:val="single" w:color="auto" w:sz="4" w:space="0"/>
            </w:tcBorders>
            <w:vAlign w:val="center"/>
          </w:tcPr>
          <w:p w14:paraId="492BBCCC">
            <w:pPr>
              <w:pStyle w:val="17"/>
              <w:ind w:left="0" w:leftChars="0"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vAlign w:val="center"/>
          </w:tcPr>
          <w:p w14:paraId="205A3240">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固体份</w:t>
            </w:r>
          </w:p>
        </w:tc>
        <w:tc>
          <w:tcPr>
            <w:tcW w:w="3240" w:type="dxa"/>
            <w:tcBorders>
              <w:top w:val="single" w:color="auto" w:sz="4" w:space="0"/>
              <w:left w:val="single" w:color="auto" w:sz="4" w:space="0"/>
              <w:bottom w:val="single" w:color="auto" w:sz="4" w:space="0"/>
              <w:right w:val="single" w:color="auto" w:sz="4" w:space="0"/>
            </w:tcBorders>
            <w:vAlign w:val="center"/>
          </w:tcPr>
          <w:p w14:paraId="3AC595DE">
            <w:pPr>
              <w:adjustRightInd w:val="0"/>
              <w:snapToGrid w:val="0"/>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45%-55%</w:t>
            </w:r>
          </w:p>
        </w:tc>
        <w:tc>
          <w:tcPr>
            <w:tcW w:w="846" w:type="dxa"/>
            <w:vMerge w:val="continue"/>
            <w:tcBorders/>
            <w:vAlign w:val="center"/>
          </w:tcPr>
          <w:p w14:paraId="2A6447F5">
            <w:pPr>
              <w:jc w:val="center"/>
              <w:rPr>
                <w:rFonts w:hint="eastAsia" w:ascii="宋体" w:hAnsi="宋体" w:eastAsia="宋体" w:cs="宋体"/>
                <w:sz w:val="24"/>
                <w:szCs w:val="24"/>
                <w:lang w:val="en-US" w:eastAsia="zh-CN"/>
              </w:rPr>
            </w:pPr>
          </w:p>
        </w:tc>
      </w:tr>
      <w:tr w14:paraId="04752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6" w:type="dxa"/>
            <w:vMerge w:val="restart"/>
            <w:vAlign w:val="center"/>
          </w:tcPr>
          <w:p w14:paraId="574CF82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936" w:type="dxa"/>
            <w:vMerge w:val="restart"/>
            <w:vAlign w:val="center"/>
          </w:tcPr>
          <w:p w14:paraId="5700941D">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防腐剂</w:t>
            </w:r>
          </w:p>
        </w:tc>
        <w:tc>
          <w:tcPr>
            <w:tcW w:w="882" w:type="dxa"/>
            <w:vMerge w:val="restart"/>
            <w:tcBorders>
              <w:right w:val="single" w:color="auto" w:sz="4" w:space="0"/>
            </w:tcBorders>
            <w:vAlign w:val="center"/>
          </w:tcPr>
          <w:p w14:paraId="7A3C6966">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HN-YR26</w:t>
            </w:r>
          </w:p>
        </w:tc>
        <w:tc>
          <w:tcPr>
            <w:tcW w:w="2897" w:type="dxa"/>
            <w:tcBorders>
              <w:top w:val="single" w:color="auto" w:sz="4" w:space="0"/>
              <w:left w:val="single" w:color="auto" w:sz="4" w:space="0"/>
              <w:bottom w:val="single" w:color="auto" w:sz="4" w:space="0"/>
              <w:right w:val="single" w:color="auto" w:sz="4" w:space="0"/>
            </w:tcBorders>
            <w:vAlign w:val="center"/>
          </w:tcPr>
          <w:p w14:paraId="6CEAEE02">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外观</w:t>
            </w:r>
          </w:p>
        </w:tc>
        <w:tc>
          <w:tcPr>
            <w:tcW w:w="3240" w:type="dxa"/>
            <w:tcBorders>
              <w:top w:val="single" w:color="auto" w:sz="4" w:space="0"/>
              <w:left w:val="single" w:color="auto" w:sz="4" w:space="0"/>
              <w:bottom w:val="single" w:color="auto" w:sz="4" w:space="0"/>
              <w:right w:val="single" w:color="auto" w:sz="4" w:space="0"/>
            </w:tcBorders>
            <w:vAlign w:val="center"/>
          </w:tcPr>
          <w:p w14:paraId="68FC3C1D">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无色透明、淡黄色或琥珀色液体</w:t>
            </w:r>
          </w:p>
        </w:tc>
        <w:tc>
          <w:tcPr>
            <w:tcW w:w="846" w:type="dxa"/>
            <w:vMerge w:val="restart"/>
            <w:vAlign w:val="center"/>
          </w:tcPr>
          <w:p w14:paraId="5F955CD1">
            <w:pPr>
              <w:jc w:val="center"/>
              <w:rPr>
                <w:rFonts w:hint="eastAsia" w:ascii="宋体" w:hAnsi="宋体" w:eastAsia="宋体" w:cs="宋体"/>
                <w:sz w:val="24"/>
                <w:szCs w:val="24"/>
                <w:lang w:val="en-US" w:eastAsia="zh-CN"/>
              </w:rPr>
            </w:pPr>
          </w:p>
        </w:tc>
      </w:tr>
      <w:tr w14:paraId="4AAFA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76" w:type="dxa"/>
            <w:vMerge w:val="continue"/>
            <w:vAlign w:val="center"/>
          </w:tcPr>
          <w:p w14:paraId="0C0E31B0">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0166A26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0D2425FD">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vAlign w:val="center"/>
          </w:tcPr>
          <w:p w14:paraId="0E298B19">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活性物含量</w:t>
            </w:r>
          </w:p>
        </w:tc>
        <w:tc>
          <w:tcPr>
            <w:tcW w:w="3240" w:type="dxa"/>
            <w:tcBorders>
              <w:top w:val="single" w:color="auto" w:sz="4" w:space="0"/>
              <w:left w:val="single" w:color="auto" w:sz="4" w:space="0"/>
              <w:bottom w:val="single" w:color="auto" w:sz="4" w:space="0"/>
              <w:right w:val="single" w:color="auto" w:sz="4" w:space="0"/>
            </w:tcBorders>
            <w:vAlign w:val="center"/>
          </w:tcPr>
          <w:p w14:paraId="302A97E9">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20% - 30%</w:t>
            </w:r>
          </w:p>
        </w:tc>
        <w:tc>
          <w:tcPr>
            <w:tcW w:w="846" w:type="dxa"/>
            <w:vMerge w:val="continue"/>
            <w:tcBorders/>
            <w:vAlign w:val="center"/>
          </w:tcPr>
          <w:p w14:paraId="554FF628">
            <w:pPr>
              <w:jc w:val="center"/>
              <w:rPr>
                <w:rFonts w:hint="eastAsia" w:ascii="宋体" w:hAnsi="宋体" w:eastAsia="宋体" w:cs="宋体"/>
                <w:sz w:val="24"/>
                <w:szCs w:val="24"/>
                <w:lang w:val="en-US" w:eastAsia="zh-CN"/>
              </w:rPr>
            </w:pPr>
          </w:p>
        </w:tc>
      </w:tr>
      <w:tr w14:paraId="4799A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76" w:type="dxa"/>
            <w:vMerge w:val="continue"/>
            <w:vAlign w:val="center"/>
          </w:tcPr>
          <w:p w14:paraId="29E319C2">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3681CD34">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076C2BFF">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vAlign w:val="center"/>
          </w:tcPr>
          <w:p w14:paraId="2EBEBB4D">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pH 值</w:t>
            </w:r>
          </w:p>
        </w:tc>
        <w:tc>
          <w:tcPr>
            <w:tcW w:w="3240" w:type="dxa"/>
            <w:tcBorders>
              <w:top w:val="single" w:color="auto" w:sz="4" w:space="0"/>
              <w:left w:val="single" w:color="auto" w:sz="4" w:space="0"/>
              <w:bottom w:val="single" w:color="auto" w:sz="4" w:space="0"/>
              <w:right w:val="single" w:color="auto" w:sz="4" w:space="0"/>
            </w:tcBorders>
            <w:vAlign w:val="center"/>
          </w:tcPr>
          <w:p w14:paraId="033B36AC">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 4 - 8</w:t>
            </w:r>
          </w:p>
        </w:tc>
        <w:tc>
          <w:tcPr>
            <w:tcW w:w="846" w:type="dxa"/>
            <w:vMerge w:val="continue"/>
            <w:tcBorders/>
            <w:vAlign w:val="center"/>
          </w:tcPr>
          <w:p w14:paraId="793E0B1E">
            <w:pPr>
              <w:jc w:val="center"/>
              <w:rPr>
                <w:rFonts w:hint="eastAsia" w:ascii="宋体" w:hAnsi="宋体" w:eastAsia="宋体" w:cs="宋体"/>
                <w:sz w:val="24"/>
                <w:szCs w:val="24"/>
                <w:lang w:val="en-US" w:eastAsia="zh-CN"/>
              </w:rPr>
            </w:pPr>
          </w:p>
        </w:tc>
      </w:tr>
      <w:tr w14:paraId="4CCD2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76" w:type="dxa"/>
            <w:vMerge w:val="continue"/>
            <w:vAlign w:val="center"/>
          </w:tcPr>
          <w:p w14:paraId="1FE71433">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6CA1183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3296B6EE">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vAlign w:val="center"/>
          </w:tcPr>
          <w:p w14:paraId="45A4FAB2">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密度</w:t>
            </w:r>
          </w:p>
        </w:tc>
        <w:tc>
          <w:tcPr>
            <w:tcW w:w="3240" w:type="dxa"/>
            <w:tcBorders>
              <w:top w:val="single" w:color="auto" w:sz="4" w:space="0"/>
              <w:left w:val="single" w:color="auto" w:sz="4" w:space="0"/>
              <w:bottom w:val="single" w:color="auto" w:sz="4" w:space="0"/>
              <w:right w:val="single" w:color="auto" w:sz="4" w:space="0"/>
            </w:tcBorders>
            <w:vAlign w:val="center"/>
          </w:tcPr>
          <w:p w14:paraId="5983355F">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 1.05g/cm³ - 1.15g/cm³</w:t>
            </w:r>
          </w:p>
        </w:tc>
        <w:tc>
          <w:tcPr>
            <w:tcW w:w="846" w:type="dxa"/>
            <w:vMerge w:val="continue"/>
            <w:tcBorders/>
            <w:vAlign w:val="center"/>
          </w:tcPr>
          <w:p w14:paraId="31345992">
            <w:pPr>
              <w:jc w:val="center"/>
              <w:rPr>
                <w:rFonts w:hint="eastAsia" w:ascii="宋体" w:hAnsi="宋体" w:eastAsia="宋体" w:cs="宋体"/>
                <w:sz w:val="24"/>
                <w:szCs w:val="24"/>
                <w:lang w:val="en-US" w:eastAsia="zh-CN"/>
              </w:rPr>
            </w:pPr>
          </w:p>
        </w:tc>
      </w:tr>
      <w:tr w14:paraId="526E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76" w:type="dxa"/>
            <w:vMerge w:val="continue"/>
            <w:vAlign w:val="center"/>
          </w:tcPr>
          <w:p w14:paraId="656F3C01">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3E8D405C">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1036B561">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vAlign w:val="center"/>
          </w:tcPr>
          <w:p w14:paraId="25D50306">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溶解性</w:t>
            </w:r>
          </w:p>
        </w:tc>
        <w:tc>
          <w:tcPr>
            <w:tcW w:w="3240" w:type="dxa"/>
            <w:tcBorders>
              <w:top w:val="single" w:color="auto" w:sz="4" w:space="0"/>
              <w:left w:val="single" w:color="auto" w:sz="4" w:space="0"/>
              <w:bottom w:val="single" w:color="auto" w:sz="4" w:space="0"/>
              <w:right w:val="single" w:color="auto" w:sz="4" w:space="0"/>
            </w:tcBorders>
            <w:vAlign w:val="center"/>
          </w:tcPr>
          <w:p w14:paraId="73725239">
            <w:pPr>
              <w:adjustRightInd w:val="0"/>
              <w:snapToGrid w:val="0"/>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可溶于水、有机溶剂</w:t>
            </w:r>
          </w:p>
        </w:tc>
        <w:tc>
          <w:tcPr>
            <w:tcW w:w="846" w:type="dxa"/>
            <w:vMerge w:val="continue"/>
            <w:tcBorders/>
            <w:vAlign w:val="center"/>
          </w:tcPr>
          <w:p w14:paraId="0781E81D">
            <w:pPr>
              <w:jc w:val="center"/>
              <w:rPr>
                <w:rFonts w:hint="eastAsia" w:ascii="宋体" w:hAnsi="宋体" w:eastAsia="宋体" w:cs="宋体"/>
                <w:sz w:val="24"/>
                <w:szCs w:val="24"/>
                <w:lang w:val="en-US" w:eastAsia="zh-CN"/>
              </w:rPr>
            </w:pPr>
          </w:p>
        </w:tc>
      </w:tr>
      <w:tr w14:paraId="6E4C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76" w:type="dxa"/>
            <w:vMerge w:val="continue"/>
            <w:vAlign w:val="center"/>
          </w:tcPr>
          <w:p w14:paraId="0676F46B">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936" w:type="dxa"/>
            <w:vMerge w:val="continue"/>
            <w:vAlign w:val="center"/>
          </w:tcPr>
          <w:p w14:paraId="4E524F19">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882" w:type="dxa"/>
            <w:vMerge w:val="continue"/>
            <w:tcBorders>
              <w:right w:val="single" w:color="auto" w:sz="4" w:space="0"/>
            </w:tcBorders>
            <w:vAlign w:val="center"/>
          </w:tcPr>
          <w:p w14:paraId="0E7088B6">
            <w:pPr>
              <w:pStyle w:val="17"/>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2897" w:type="dxa"/>
            <w:tcBorders>
              <w:top w:val="single" w:color="auto" w:sz="4" w:space="0"/>
              <w:left w:val="single" w:color="auto" w:sz="4" w:space="0"/>
              <w:bottom w:val="single" w:color="auto" w:sz="4" w:space="0"/>
              <w:right w:val="single" w:color="auto" w:sz="4" w:space="0"/>
            </w:tcBorders>
            <w:vAlign w:val="center"/>
          </w:tcPr>
          <w:p w14:paraId="75635797">
            <w:pPr>
              <w:adjustRightInd w:val="0"/>
              <w:snapToGrid w:val="0"/>
              <w:jc w:val="both"/>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Style w:val="20"/>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稳定性</w:t>
            </w:r>
          </w:p>
        </w:tc>
        <w:tc>
          <w:tcPr>
            <w:tcW w:w="3240" w:type="dxa"/>
            <w:tcBorders>
              <w:top w:val="single" w:color="auto" w:sz="4" w:space="0"/>
              <w:left w:val="single" w:color="auto" w:sz="4" w:space="0"/>
              <w:bottom w:val="single" w:color="auto" w:sz="4" w:space="0"/>
              <w:right w:val="single" w:color="auto" w:sz="4" w:space="0"/>
            </w:tcBorders>
            <w:vAlign w:val="center"/>
          </w:tcPr>
          <w:p w14:paraId="5E3A25F0">
            <w:pPr>
              <w:jc w:val="center"/>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在 - 10℃ - 40℃环境中，保质期内性能无明显变化</w:t>
            </w:r>
          </w:p>
        </w:tc>
        <w:tc>
          <w:tcPr>
            <w:tcW w:w="846" w:type="dxa"/>
            <w:vMerge w:val="continue"/>
            <w:tcBorders/>
            <w:vAlign w:val="center"/>
          </w:tcPr>
          <w:p w14:paraId="24F2F957">
            <w:pPr>
              <w:jc w:val="center"/>
              <w:rPr>
                <w:rFonts w:hint="eastAsia" w:ascii="宋体" w:hAnsi="宋体" w:eastAsia="宋体" w:cs="宋体"/>
                <w:sz w:val="24"/>
                <w:szCs w:val="24"/>
                <w:lang w:val="en-US" w:eastAsia="zh-CN"/>
              </w:rPr>
            </w:pPr>
          </w:p>
        </w:tc>
      </w:tr>
      <w:tr w14:paraId="2BFD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9477" w:type="dxa"/>
            <w:gridSpan w:val="6"/>
            <w:vAlign w:val="center"/>
          </w:tcPr>
          <w:p w14:paraId="20801A96">
            <w:pPr>
              <w:pageBreakBefore w:val="0"/>
              <w:wordWrap/>
              <w:bidi w:val="0"/>
              <w:adjustRightInd w:val="0"/>
              <w:snapToGrid w:val="0"/>
              <w:spacing w:line="300" w:lineRule="auto"/>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rPr>
              <w:t>其他独特方案请自行罗列，行数不够可自行添加</w:t>
            </w:r>
          </w:p>
        </w:tc>
      </w:tr>
      <w:tr w14:paraId="7831A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9477" w:type="dxa"/>
            <w:gridSpan w:val="6"/>
            <w:vAlign w:val="center"/>
          </w:tcPr>
          <w:p w14:paraId="4064CD6A">
            <w:pPr>
              <w:pageBreakBefore w:val="0"/>
              <w:wordWrap/>
              <w:bidi w:val="0"/>
              <w:adjustRightInd w:val="0"/>
              <w:snapToGrid w:val="0"/>
              <w:spacing w:line="300" w:lineRule="auto"/>
              <w:ind w:left="0" w:leftChars="0" w:right="0" w:rightChars="0"/>
              <w:rPr>
                <w:rFonts w:hint="eastAsia" w:ascii="宋体" w:hAnsi="宋体" w:eastAsia="宋体" w:cs="宋体"/>
                <w:sz w:val="24"/>
                <w:szCs w:val="24"/>
                <w:lang w:val="en-US" w:eastAsia="zh-CN"/>
              </w:rPr>
            </w:pPr>
            <w:r>
              <w:rPr>
                <w:rFonts w:hint="eastAsia" w:ascii="宋体" w:hAnsi="宋体" w:eastAsia="宋体" w:cs="宋体"/>
                <w:b/>
                <w:sz w:val="22"/>
                <w:szCs w:val="24"/>
              </w:rPr>
              <w:t>以上所提供的参数必须真实，如实际运行过程中存在偏差，产生的费用将由投标方承担。</w:t>
            </w:r>
          </w:p>
        </w:tc>
      </w:tr>
    </w:tbl>
    <w:p w14:paraId="739E0BB3">
      <w:pPr>
        <w:rPr>
          <w:rFonts w:hint="eastAsia" w:ascii="宋体" w:hAnsi="宋体" w:eastAsia="宋体" w:cs="宋体"/>
        </w:rPr>
      </w:pPr>
    </w:p>
    <w:p w14:paraId="1D45969A">
      <w:pPr>
        <w:rPr>
          <w:rFonts w:hint="eastAsia" w:ascii="宋体" w:hAnsi="宋体" w:eastAsia="宋体" w:cs="宋体"/>
          <w:lang w:val="en-US" w:eastAsia="zh-CN"/>
        </w:rPr>
      </w:pPr>
    </w:p>
    <w:p w14:paraId="16913A3D">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322A2C82">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4BAA7E2B">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59F2006B">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69912CB5">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10B7E3F4">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7F727279">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423C8CED">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2DE14BCD">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03629535">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b/>
          <w:bCs/>
          <w:color w:val="auto"/>
          <w:lang w:val="en-US" w:eastAsia="zh-CN"/>
        </w:rPr>
      </w:pPr>
    </w:p>
    <w:p w14:paraId="634EBD03">
      <w:pPr>
        <w:pStyle w:val="7"/>
        <w:pageBreakBefore w:val="0"/>
        <w:numPr>
          <w:ilvl w:val="0"/>
          <w:numId w:val="0"/>
        </w:numPr>
        <w:kinsoku w:val="0"/>
        <w:wordWrap/>
        <w:autoSpaceDE w:val="0"/>
        <w:autoSpaceDN w:val="0"/>
        <w:bidi w:val="0"/>
        <w:adjustRightInd w:val="0"/>
        <w:snapToGrid w:val="0"/>
        <w:spacing w:line="300" w:lineRule="auto"/>
        <w:ind w:left="0" w:leftChars="0" w:right="0" w:rightChars="0"/>
        <w:textAlignment w:val="baseline"/>
        <w:rPr>
          <w:rFonts w:hint="eastAsia" w:ascii="宋体" w:hAnsi="宋体" w:eastAsia="宋体" w:cs="宋体"/>
          <w:color w:val="auto"/>
          <w:lang w:val="en-US" w:eastAsia="zh-CN"/>
        </w:rPr>
      </w:pPr>
    </w:p>
    <w:p w14:paraId="1BFD4792">
      <w:pPr>
        <w:pageBreakBefore w:val="0"/>
        <w:numPr>
          <w:ilvl w:val="0"/>
          <w:numId w:val="8"/>
        </w:numPr>
        <w:wordWrap/>
        <w:bidi w:val="0"/>
        <w:spacing w:line="300" w:lineRule="auto"/>
        <w:ind w:left="0" w:leftChars="0" w:right="0" w:rightChars="0"/>
        <w:jc w:val="center"/>
        <w:outlineLvl w:val="9"/>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sectPr>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p w14:paraId="7F5644EF">
      <w:pPr>
        <w:pageBreakBefore w:val="0"/>
        <w:numPr>
          <w:ilvl w:val="0"/>
          <w:numId w:val="0"/>
        </w:numPr>
        <w:wordWrap/>
        <w:bidi w:val="0"/>
        <w:spacing w:line="300" w:lineRule="auto"/>
        <w:ind w:left="0" w:leftChars="0" w:right="0" w:rightChars="0"/>
        <w:jc w:val="center"/>
        <w:outlineLvl w:val="9"/>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五、</w:t>
      </w: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采购合同（模版）</w:t>
      </w:r>
    </w:p>
    <w:p w14:paraId="78BDD448">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rightChars="0"/>
        <w:textAlignment w:val="auto"/>
        <w:rPr>
          <w:rFonts w:hint="eastAsia" w:ascii="宋体" w:hAnsi="宋体" w:eastAsia="宋体" w:cs="宋体"/>
          <w:b/>
          <w:bCs/>
          <w:sz w:val="24"/>
          <w:szCs w:val="24"/>
          <w:lang w:eastAsia="zh-CN"/>
        </w:rPr>
      </w:pPr>
      <w:r>
        <w:rPr>
          <w:rFonts w:hint="eastAsia" w:ascii="宋体" w:hAnsi="宋体" w:eastAsia="宋体" w:cs="宋体"/>
          <w:sz w:val="24"/>
        </w:rPr>
        <w:t xml:space="preserve">       </w:t>
      </w:r>
      <w:r>
        <w:rPr>
          <w:rFonts w:hint="eastAsia" w:ascii="宋体" w:hAnsi="宋体" w:eastAsia="宋体" w:cs="宋体"/>
          <w:b/>
          <w:bCs/>
          <w:sz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合同编号：</w:t>
      </w:r>
      <w:r>
        <w:rPr>
          <w:rFonts w:hint="eastAsia" w:ascii="宋体" w:hAnsi="宋体" w:eastAsia="宋体" w:cs="宋体"/>
          <w:sz w:val="24"/>
          <w:szCs w:val="24"/>
          <w:highlight w:val="none"/>
        </w:rPr>
        <w:t xml:space="preserve">  </w:t>
      </w:r>
      <w:r>
        <w:rPr>
          <w:rFonts w:hint="eastAsia" w:ascii="宋体" w:hAnsi="宋体" w:eastAsia="宋体" w:cs="宋体"/>
          <w:sz w:val="24"/>
          <w:szCs w:val="24"/>
        </w:rPr>
        <w:t xml:space="preserve">         </w:t>
      </w:r>
    </w:p>
    <w:p w14:paraId="07C8FA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）：中国机械总院集团海西（福建）分院有限公司 </w:t>
      </w:r>
    </w:p>
    <w:p w14:paraId="1523A9E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rightChars="0" w:firstLine="5760" w:firstLineChars="2400"/>
        <w:textAlignment w:val="auto"/>
        <w:rPr>
          <w:rFonts w:hint="eastAsia" w:ascii="宋体" w:hAnsi="宋体" w:eastAsia="宋体" w:cs="宋体"/>
          <w:color w:val="0000FF"/>
          <w:sz w:val="24"/>
          <w:szCs w:val="24"/>
        </w:rPr>
      </w:pPr>
      <w:r>
        <w:rPr>
          <w:rFonts w:hint="eastAsia" w:ascii="宋体" w:hAnsi="宋体" w:eastAsia="宋体" w:cs="宋体"/>
          <w:sz w:val="24"/>
          <w:szCs w:val="24"/>
        </w:rPr>
        <w:t>签订地点：</w:t>
      </w:r>
      <w:r>
        <w:rPr>
          <w:rFonts w:hint="eastAsia" w:ascii="宋体" w:hAnsi="宋体" w:eastAsia="宋体" w:cs="宋体"/>
          <w:sz w:val="24"/>
          <w:szCs w:val="24"/>
          <w:lang w:val="en-US" w:eastAsia="zh-CN"/>
        </w:rPr>
        <w:t>福建省三明市沙县区</w:t>
      </w:r>
      <w:r>
        <w:rPr>
          <w:rFonts w:hint="eastAsia" w:ascii="宋体" w:hAnsi="宋体" w:eastAsia="宋体" w:cs="宋体"/>
          <w:sz w:val="24"/>
          <w:szCs w:val="24"/>
          <w:shd w:val="clear" w:color="auto" w:fill="FFFFFF"/>
        </w:rPr>
        <w:t xml:space="preserve"> </w:t>
      </w:r>
    </w:p>
    <w:p w14:paraId="5492541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eastAsia="zh-CN"/>
        </w:rPr>
        <w:t>乙方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    </w:t>
      </w:r>
    </w:p>
    <w:p w14:paraId="54DAFDFE">
      <w:pPr>
        <w:pStyle w:val="33"/>
        <w:keepNext w:val="0"/>
        <w:keepLines w:val="0"/>
        <w:pageBreakBefore w:val="0"/>
        <w:widowControl w:val="0"/>
        <w:kinsoku/>
        <w:wordWrap/>
        <w:overflowPunct/>
        <w:topLinePunct w:val="0"/>
        <w:autoSpaceDE w:val="0"/>
        <w:autoSpaceDN w:val="0"/>
        <w:bidi w:val="0"/>
        <w:adjustRightInd/>
        <w:snapToGrid/>
        <w:spacing w:line="300" w:lineRule="auto"/>
        <w:ind w:left="0" w:leftChars="0"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根据</w:t>
      </w:r>
      <w:r>
        <w:rPr>
          <w:rFonts w:hint="eastAsia" w:ascii="宋体" w:hAnsi="宋体" w:eastAsia="宋体" w:cs="宋体"/>
          <w:sz w:val="24"/>
          <w:szCs w:val="24"/>
        </w:rPr>
        <w:t>《中华人民共和国民法典》，并经甲乙双方友好协商，就以下事项达成一致并签订本合同：</w:t>
      </w:r>
    </w:p>
    <w:p w14:paraId="40FAC870">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一、品种、型号、数量</w:t>
      </w:r>
    </w:p>
    <w:p w14:paraId="4EF24564">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1、该项目供应的材料按照设计预算规格、数量具体如下： </w:t>
      </w:r>
    </w:p>
    <w:tbl>
      <w:tblPr>
        <w:tblStyle w:val="18"/>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930"/>
        <w:gridCol w:w="1456"/>
        <w:gridCol w:w="1768"/>
      </w:tblGrid>
      <w:tr w14:paraId="5526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368C85A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570B9DE5">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F95806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7678A3E">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48C46427">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014CC968">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r>
      <w:tr w14:paraId="68EB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AF0CBC0">
            <w:pPr>
              <w:pageBreakBefore w:val="0"/>
              <w:wordWrap/>
              <w:bidi w:val="0"/>
              <w:spacing w:line="300" w:lineRule="auto"/>
              <w:ind w:left="0" w:leftChars="0" w:right="0" w:rightChars="0"/>
              <w:jc w:val="center"/>
              <w:rPr>
                <w:rFonts w:hint="eastAsia" w:ascii="宋体" w:hAnsi="宋体" w:eastAsia="宋体" w:cs="宋体"/>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3DA7E5D8">
            <w:pPr>
              <w:pStyle w:val="17"/>
              <w:pageBreakBefore w:val="0"/>
              <w:wordWrap/>
              <w:bidi w:val="0"/>
              <w:spacing w:after="0" w:line="300" w:lineRule="auto"/>
              <w:ind w:left="0" w:leftChars="0" w:right="0" w:rightChars="0" w:firstLine="0" w:firstLineChars="0"/>
              <w:jc w:val="center"/>
              <w:rPr>
                <w:rFonts w:hint="eastAsia" w:ascii="宋体" w:hAnsi="宋体" w:eastAsia="宋体" w:cs="宋体"/>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1B58115">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7D59689E">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5245D23E">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DA006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p>
        </w:tc>
      </w:tr>
      <w:tr w14:paraId="7BC1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6E3DE43F">
            <w:pPr>
              <w:pageBreakBefore w:val="0"/>
              <w:wordWrap/>
              <w:bidi w:val="0"/>
              <w:spacing w:line="300" w:lineRule="auto"/>
              <w:ind w:left="0" w:leftChars="0" w:right="0" w:rightChars="0"/>
              <w:jc w:val="center"/>
              <w:rPr>
                <w:rFonts w:hint="eastAsia" w:ascii="宋体" w:hAnsi="宋体" w:eastAsia="宋体" w:cs="宋体"/>
                <w:i w:val="0"/>
                <w:iCs w:val="0"/>
                <w:color w:val="000000"/>
                <w:kern w:val="0"/>
                <w:sz w:val="24"/>
                <w:szCs w:val="24"/>
                <w:u w:val="none"/>
                <w:lang w:val="en-US" w:eastAsia="zh-CN" w:bidi="ar"/>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1F987C5C">
            <w:pPr>
              <w:pStyle w:val="17"/>
              <w:pageBreakBefore w:val="0"/>
              <w:wordWrap/>
              <w:bidi w:val="0"/>
              <w:spacing w:after="0" w:line="300" w:lineRule="auto"/>
              <w:ind w:left="0" w:leftChars="0" w:right="0" w:rightChars="0" w:firstLine="0" w:firstLineChars="0"/>
              <w:jc w:val="center"/>
              <w:rPr>
                <w:rFonts w:hint="eastAsia" w:ascii="宋体" w:hAnsi="宋体" w:eastAsia="宋体" w:cs="宋体"/>
                <w:i w:val="0"/>
                <w:iCs w:val="0"/>
                <w:color w:val="000000"/>
                <w:kern w:val="0"/>
                <w:sz w:val="24"/>
                <w:szCs w:val="24"/>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E67DF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C01856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lang w:val="en-US"/>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6829B49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5C111C1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p>
        </w:tc>
      </w:tr>
      <w:tr w14:paraId="76BD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2C8197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B5A522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不含税金额：</w:t>
            </w:r>
            <w:r>
              <w:rPr>
                <w:rFonts w:hint="eastAsia" w:ascii="宋体" w:hAnsi="宋体" w:eastAsia="宋体" w:cs="宋体"/>
                <w:i w:val="0"/>
                <w:iCs w:val="0"/>
                <w:color w:val="000000"/>
                <w:kern w:val="0"/>
                <w:sz w:val="24"/>
                <w:szCs w:val="24"/>
                <w:u w:val="none"/>
                <w:lang w:val="en-US" w:eastAsia="zh-CN" w:bidi="ar"/>
              </w:rPr>
              <w:t>￥         .00</w:t>
            </w:r>
          </w:p>
        </w:tc>
      </w:tr>
      <w:tr w14:paraId="31BD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F2FA17D">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4EA50DC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含13%增值税票</w:t>
            </w:r>
          </w:p>
        </w:tc>
      </w:tr>
    </w:tbl>
    <w:p w14:paraId="44FA0922">
      <w:pPr>
        <w:keepNext w:val="0"/>
        <w:keepLines w:val="0"/>
        <w:pageBreakBefore w:val="0"/>
        <w:widowControl w:val="0"/>
        <w:kinsoku/>
        <w:wordWrap/>
        <w:overflowPunct/>
        <w:topLinePunct w:val="0"/>
        <w:autoSpaceDE w:val="0"/>
        <w:autoSpaceDN w:val="0"/>
        <w:bidi w:val="0"/>
        <w:adjustRightInd w:val="0"/>
        <w:snapToGrid/>
        <w:spacing w:line="300" w:lineRule="auto"/>
        <w:ind w:left="0" w:leftChars="0" w:right="0" w:rightChars="0" w:firstLine="480" w:firstLineChars="200"/>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以上货物价格为固定单价，采购货物的实际数量以</w:t>
      </w:r>
      <w:r>
        <w:rPr>
          <w:rFonts w:hint="eastAsia" w:ascii="宋体" w:hAnsi="宋体" w:eastAsia="宋体" w:cs="宋体"/>
          <w:color w:val="000000"/>
          <w:sz w:val="24"/>
          <w:lang w:val="en-US" w:eastAsia="zh-CN"/>
        </w:rPr>
        <w:t>最终以实际过磅重量结算。</w:t>
      </w:r>
      <w:r>
        <w:rPr>
          <w:rFonts w:hint="eastAsia" w:ascii="宋体" w:hAnsi="宋体" w:eastAsia="宋体" w:cs="宋体"/>
          <w:color w:val="000000"/>
          <w:sz w:val="24"/>
          <w:lang w:val="zh-CN"/>
        </w:rPr>
        <w:t>（</w:t>
      </w:r>
      <w:r>
        <w:rPr>
          <w:rFonts w:hint="eastAsia" w:ascii="宋体" w:hAnsi="宋体" w:eastAsia="宋体" w:cs="宋体"/>
          <w:color w:val="000000"/>
          <w:sz w:val="24"/>
        </w:rPr>
        <w:t>如采购总金额有超过5%-10％范围内需签订补充协议</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，货物价格包括产品制造、损耗、售后服务、税收｛</w:t>
      </w:r>
      <w:r>
        <w:rPr>
          <w:rFonts w:hint="eastAsia" w:ascii="宋体" w:hAnsi="宋体" w:eastAsia="宋体" w:cs="宋体"/>
          <w:color w:val="000000"/>
          <w:kern w:val="0"/>
          <w:sz w:val="24"/>
        </w:rPr>
        <w:t>乙方</w:t>
      </w:r>
      <w:r>
        <w:rPr>
          <w:rFonts w:hint="eastAsia" w:ascii="宋体" w:hAnsi="宋体" w:eastAsia="宋体" w:cs="宋体"/>
          <w:color w:val="000000"/>
          <w:kern w:val="0"/>
          <w:sz w:val="24"/>
          <w:lang w:val="zh-CN"/>
        </w:rPr>
        <w:t xml:space="preserve">提供13%的增值税专用发票（若国家政策法规另有规定的，按新规定执行, 价格调整以不含税价为基准）以及相关规定须交纳的其它费用等。 </w:t>
      </w:r>
      <w:r>
        <w:rPr>
          <w:rFonts w:hint="eastAsia" w:ascii="宋体" w:hAnsi="宋体" w:eastAsia="宋体" w:cs="宋体"/>
          <w:color w:val="000000"/>
          <w:kern w:val="0"/>
          <w:sz w:val="24"/>
          <w:lang w:val="zh-CN"/>
        </w:rPr>
        <w:t xml:space="preserve"> </w:t>
      </w:r>
    </w:p>
    <w:p w14:paraId="2A3BDEC8">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二</w:t>
      </w:r>
      <w:r>
        <w:rPr>
          <w:rFonts w:hint="eastAsia" w:ascii="宋体" w:hAnsi="宋体" w:eastAsia="宋体" w:cs="宋体"/>
          <w:b w:val="0"/>
          <w:bCs w:val="0"/>
          <w:color w:val="000000"/>
          <w:sz w:val="24"/>
          <w:szCs w:val="24"/>
        </w:rPr>
        <w:t>、质量要求技术标准、供方对质量的条件和期限：</w:t>
      </w:r>
    </w:p>
    <w:p w14:paraId="2AC32A95">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1、按国家标准验收。</w:t>
      </w:r>
    </w:p>
    <w:p w14:paraId="6AA8CD85">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需方收货注意事项：（1）需方有化验设备的，请务必化验合格后才卸货。（2）需方若无化验设备的，请仓管和供方司机一起取样两包并双方签名封存，并在送货单上注明样板包编号并签名确认，各留一包作为产品检测的依据。若需方对产品质量有异议，应自留存样板之日起7天内向供方书面提出：否则，视为需方默认产品质量符合约定。若检测出质量问题，供方只负责按所销售产品的价值赔付，其余责任概不负责。（3）若需方既无化验又不留样，卸货后出现质量问题的，均由需方负责。</w:t>
      </w:r>
    </w:p>
    <w:p w14:paraId="57FFEEB8">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2、若产品</w:t>
      </w:r>
      <w:r>
        <w:rPr>
          <w:rFonts w:hint="eastAsia" w:ascii="宋体" w:hAnsi="宋体" w:eastAsia="宋体" w:cs="宋体"/>
          <w:color w:val="000000"/>
          <w:kern w:val="0"/>
          <w:sz w:val="24"/>
          <w:lang w:val="en-US" w:eastAsia="zh-CN"/>
        </w:rPr>
        <w:t>经检测未达到国家标准的优等品等</w:t>
      </w:r>
      <w:r>
        <w:rPr>
          <w:rFonts w:hint="eastAsia" w:ascii="宋体" w:hAnsi="宋体" w:eastAsia="宋体" w:cs="宋体"/>
          <w:color w:val="000000"/>
          <w:kern w:val="0"/>
          <w:sz w:val="24"/>
          <w:lang w:val="zh-CN"/>
        </w:rPr>
        <w:t>质量问题，</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方无条件退货，退货的往返运费、延误工期等损失均由</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方承担。</w:t>
      </w:r>
    </w:p>
    <w:p w14:paraId="348BCC18">
      <w:pPr>
        <w:keepNext w:val="0"/>
        <w:keepLines w:val="0"/>
        <w:pageBreakBefore w:val="0"/>
        <w:kinsoku/>
        <w:wordWrap/>
        <w:overflowPunct/>
        <w:topLinePunct w:val="0"/>
        <w:autoSpaceDE w:val="0"/>
        <w:autoSpaceDN w:val="0"/>
        <w:bidi w:val="0"/>
        <w:adjustRightInd w:val="0"/>
        <w:spacing w:line="300" w:lineRule="auto"/>
        <w:ind w:left="0" w:leftChars="0" w:right="0" w:rightChars="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三、交货方式、交货地点、履行地点、接收单位：</w:t>
      </w:r>
    </w:p>
    <w:p w14:paraId="4880719A">
      <w:pPr>
        <w:keepNext w:val="0"/>
        <w:keepLines w:val="0"/>
        <w:pageBreakBefore w:val="0"/>
        <w:kinsoku/>
        <w:wordWrap/>
        <w:overflowPunct/>
        <w:topLinePunct w:val="0"/>
        <w:bidi w:val="0"/>
        <w:spacing w:line="300" w:lineRule="auto"/>
        <w:ind w:left="0" w:leftChars="0" w:right="0" w:rightChars="0"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1、交货方式：由</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方代办托运至指定地点，运费、</w:t>
      </w:r>
      <w:r>
        <w:rPr>
          <w:rFonts w:hint="eastAsia" w:ascii="宋体" w:hAnsi="宋体" w:eastAsia="宋体" w:cs="宋体"/>
          <w:color w:val="000000"/>
          <w:kern w:val="0"/>
          <w:sz w:val="24"/>
          <w:lang w:val="en-US" w:eastAsia="zh-CN"/>
        </w:rPr>
        <w:t>过磅</w:t>
      </w:r>
      <w:r>
        <w:rPr>
          <w:rFonts w:hint="eastAsia" w:ascii="宋体" w:hAnsi="宋体" w:eastAsia="宋体" w:cs="宋体"/>
          <w:color w:val="000000"/>
          <w:kern w:val="0"/>
          <w:sz w:val="24"/>
          <w:lang w:val="zh-CN"/>
        </w:rPr>
        <w:t>费、和运输保险等费用由</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方承担。</w:t>
      </w:r>
    </w:p>
    <w:p w14:paraId="7667EC48">
      <w:pPr>
        <w:keepNext w:val="0"/>
        <w:keepLines w:val="0"/>
        <w:pageBreakBefore w:val="0"/>
        <w:kinsoku/>
        <w:wordWrap/>
        <w:overflowPunct/>
        <w:topLinePunct w:val="0"/>
        <w:bidi w:val="0"/>
        <w:spacing w:line="300" w:lineRule="auto"/>
        <w:ind w:left="0" w:leftChars="0" w:right="0" w:rightChars="0"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zh-CN"/>
        </w:rPr>
        <w:t>2、交货地点：福建省三明市沙县区金沙园</w:t>
      </w:r>
      <w:r>
        <w:rPr>
          <w:rFonts w:hint="eastAsia" w:ascii="宋体" w:hAnsi="宋体" w:eastAsia="宋体" w:cs="宋体"/>
          <w:color w:val="000000"/>
          <w:kern w:val="0"/>
          <w:sz w:val="24"/>
          <w:lang w:val="en-US" w:eastAsia="zh-CN"/>
        </w:rPr>
        <w:t>金富路189</w:t>
      </w:r>
      <w:r>
        <w:rPr>
          <w:rFonts w:hint="eastAsia" w:ascii="宋体" w:hAnsi="宋体" w:eastAsia="宋体" w:cs="宋体"/>
          <w:color w:val="000000"/>
          <w:kern w:val="0"/>
          <w:sz w:val="24"/>
          <w:lang w:val="zh-CN"/>
        </w:rPr>
        <w:t>号</w:t>
      </w:r>
      <w:r>
        <w:rPr>
          <w:rFonts w:hint="eastAsia" w:ascii="宋体" w:hAnsi="宋体" w:eastAsia="宋体" w:cs="宋体"/>
          <w:color w:val="000000"/>
          <w:kern w:val="0"/>
          <w:sz w:val="24"/>
          <w:lang w:val="en-US" w:eastAsia="zh-CN"/>
        </w:rPr>
        <w:t xml:space="preserve"> 。</w:t>
      </w:r>
    </w:p>
    <w:p w14:paraId="5BA191E2">
      <w:pPr>
        <w:keepNext w:val="0"/>
        <w:keepLines w:val="0"/>
        <w:pageBreakBefore w:val="0"/>
        <w:kinsoku/>
        <w:wordWrap/>
        <w:overflowPunct/>
        <w:topLinePunct w:val="0"/>
        <w:bidi w:val="0"/>
        <w:spacing w:line="300" w:lineRule="auto"/>
        <w:ind w:left="0" w:leftChars="0" w:right="0" w:rightChars="0"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3、履行地点：</w:t>
      </w:r>
      <w:r>
        <w:rPr>
          <w:rFonts w:hint="eastAsia" w:ascii="宋体" w:hAnsi="宋体" w:eastAsia="宋体" w:cs="宋体"/>
          <w:color w:val="000000"/>
          <w:kern w:val="0"/>
          <w:sz w:val="24"/>
          <w:lang w:val="en-US" w:eastAsia="zh-CN"/>
        </w:rPr>
        <w:t xml:space="preserve">福建省三明市沙县区 </w:t>
      </w:r>
      <w:r>
        <w:rPr>
          <w:rFonts w:hint="eastAsia" w:ascii="宋体" w:hAnsi="宋体" w:eastAsia="宋体" w:cs="宋体"/>
          <w:color w:val="000000"/>
          <w:kern w:val="0"/>
          <w:sz w:val="24"/>
          <w:lang w:val="zh-CN"/>
        </w:rPr>
        <w:t xml:space="preserve"> </w:t>
      </w:r>
    </w:p>
    <w:p w14:paraId="38562CBE">
      <w:pPr>
        <w:keepNext w:val="0"/>
        <w:keepLines w:val="0"/>
        <w:pageBreakBefore w:val="0"/>
        <w:kinsoku/>
        <w:wordWrap/>
        <w:overflowPunct/>
        <w:topLinePunct w:val="0"/>
        <w:bidi w:val="0"/>
        <w:spacing w:line="300" w:lineRule="auto"/>
        <w:ind w:left="0" w:leftChars="0" w:right="0" w:rightChars="0"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highlight w:val="none"/>
          <w:lang w:val="zh-CN"/>
        </w:rPr>
        <w:t>4.供货清单：</w:t>
      </w:r>
      <w:r>
        <w:rPr>
          <w:rFonts w:hint="eastAsia" w:ascii="宋体" w:hAnsi="宋体" w:eastAsia="宋体" w:cs="宋体"/>
          <w:color w:val="000000"/>
          <w:kern w:val="0"/>
          <w:sz w:val="24"/>
          <w:highlight w:val="none"/>
          <w:lang w:val="en-US" w:eastAsia="zh-CN"/>
        </w:rPr>
        <w:t>送货单、过磅单</w:t>
      </w:r>
      <w:r>
        <w:rPr>
          <w:rFonts w:hint="eastAsia" w:ascii="宋体" w:hAnsi="宋体" w:eastAsia="宋体" w:cs="宋体"/>
          <w:color w:val="000000"/>
          <w:kern w:val="0"/>
          <w:sz w:val="24"/>
          <w:lang w:val="zh-CN"/>
        </w:rPr>
        <w:t>。</w:t>
      </w:r>
    </w:p>
    <w:p w14:paraId="71871F92">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zh-CN"/>
        </w:rPr>
        <w:t>四、交货日期：</w:t>
      </w:r>
      <w:r>
        <w:rPr>
          <w:rFonts w:hint="eastAsia" w:ascii="宋体" w:hAnsi="宋体" w:eastAsia="宋体" w:cs="宋体"/>
          <w:color w:val="000000"/>
          <w:kern w:val="0"/>
          <w:sz w:val="24"/>
          <w:lang w:val="en-US" w:eastAsia="zh-CN"/>
        </w:rPr>
        <w:t>合同签订后,2天内发出。</w:t>
      </w:r>
    </w:p>
    <w:p w14:paraId="46E1BB6E">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五、包装标准与回收方法：满足运输及甲方要求的包装方式，乙方负责包装并承担包装费用。</w:t>
      </w:r>
    </w:p>
    <w:p w14:paraId="31C6BF5A">
      <w:pPr>
        <w:keepNext w:val="0"/>
        <w:keepLines w:val="0"/>
        <w:pageBreakBefore w:val="0"/>
        <w:tabs>
          <w:tab w:val="left" w:pos="1200"/>
        </w:tabs>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六、验收标准及方法：产品按本合同第二条约定的质量标准进行验收，由甲方和乙方共同完成。乙方在验收前必须向甲方提供产品</w:t>
      </w:r>
      <w:r>
        <w:rPr>
          <w:rFonts w:hint="eastAsia" w:ascii="宋体" w:hAnsi="宋体" w:eastAsia="宋体" w:cs="宋体"/>
          <w:color w:val="000000"/>
          <w:kern w:val="0"/>
          <w:sz w:val="24"/>
          <w:lang w:val="en-US" w:eastAsia="zh-CN"/>
        </w:rPr>
        <w:t>送货单、过磅单</w:t>
      </w:r>
      <w:r>
        <w:rPr>
          <w:rFonts w:hint="eastAsia" w:ascii="宋体" w:hAnsi="宋体" w:eastAsia="宋体" w:cs="宋体"/>
          <w:color w:val="000000"/>
          <w:kern w:val="0"/>
          <w:sz w:val="24"/>
          <w:lang w:val="zh-CN"/>
        </w:rPr>
        <w:t>等资料。</w:t>
      </w:r>
    </w:p>
    <w:p w14:paraId="21988E65">
      <w:pPr>
        <w:keepNext w:val="0"/>
        <w:keepLines w:val="0"/>
        <w:pageBreakBefore w:val="0"/>
        <w:kinsoku/>
        <w:wordWrap/>
        <w:overflowPunct/>
        <w:topLinePunct w:val="0"/>
        <w:autoSpaceDE w:val="0"/>
        <w:autoSpaceDN w:val="0"/>
        <w:bidi w:val="0"/>
        <w:adjustRightInd w:val="0"/>
        <w:spacing w:line="300" w:lineRule="auto"/>
        <w:ind w:left="0" w:leftChars="0" w:right="0" w:rightChars="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验收规则</w:t>
      </w:r>
    </w:p>
    <w:p w14:paraId="59EC39D2">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1、验收标准：所有产品均按国家及行业标准的相关规定、本采购文件、谈判文件及投标样品相关内容进行验收。</w:t>
      </w:r>
    </w:p>
    <w:p w14:paraId="1E9EA2F6">
      <w:pPr>
        <w:keepNext w:val="0"/>
        <w:keepLines w:val="0"/>
        <w:pageBreakBefore w:val="0"/>
        <w:tabs>
          <w:tab w:val="left" w:pos="0"/>
        </w:tabs>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2、验收程序如下：</w:t>
      </w:r>
    </w:p>
    <w:p w14:paraId="56E72D8C">
      <w:pPr>
        <w:keepNext w:val="0"/>
        <w:keepLines w:val="0"/>
        <w:pageBreakBefore w:val="0"/>
        <w:tabs>
          <w:tab w:val="left" w:pos="0"/>
        </w:tabs>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8D63455">
      <w:pPr>
        <w:keepNext w:val="0"/>
        <w:keepLines w:val="0"/>
        <w:pageBreakBefore w:val="0"/>
        <w:kinsoku/>
        <w:wordWrap/>
        <w:overflowPunct/>
        <w:topLinePunct w:val="0"/>
        <w:bidi w:val="0"/>
        <w:spacing w:line="300" w:lineRule="auto"/>
        <w:ind w:left="0" w:leftChars="0" w:right="0" w:rightChars="0"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w:t>
      </w:r>
      <w:r>
        <w:rPr>
          <w:rFonts w:hint="eastAsia" w:ascii="宋体" w:hAnsi="宋体" w:eastAsia="宋体" w:cs="宋体"/>
          <w:color w:val="000000"/>
          <w:kern w:val="0"/>
          <w:sz w:val="24"/>
        </w:rPr>
        <w:t>最终验收：</w:t>
      </w:r>
      <w:r>
        <w:rPr>
          <w:rFonts w:hint="eastAsia" w:ascii="宋体" w:hAnsi="宋体" w:eastAsia="宋体" w:cs="宋体"/>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6A527ABA">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七、结算</w:t>
      </w:r>
      <w:r>
        <w:rPr>
          <w:rFonts w:hint="eastAsia" w:ascii="宋体" w:hAnsi="宋体" w:eastAsia="宋体" w:cs="宋体"/>
          <w:color w:val="000000"/>
          <w:kern w:val="0"/>
          <w:sz w:val="24"/>
        </w:rPr>
        <w:t>条件与</w:t>
      </w:r>
      <w:r>
        <w:rPr>
          <w:rFonts w:hint="eastAsia" w:ascii="宋体" w:hAnsi="宋体" w:eastAsia="宋体" w:cs="宋体"/>
          <w:color w:val="000000"/>
          <w:kern w:val="0"/>
          <w:sz w:val="24"/>
          <w:lang w:val="zh-CN"/>
        </w:rPr>
        <w:t>方式：</w:t>
      </w:r>
    </w:p>
    <w:p w14:paraId="5416EBB1">
      <w:pPr>
        <w:pStyle w:val="17"/>
        <w:keepNext w:val="0"/>
        <w:keepLines w:val="0"/>
        <w:pageBreakBefore w:val="0"/>
        <w:kinsoku/>
        <w:wordWrap/>
        <w:overflowPunct/>
        <w:topLinePunct w:val="0"/>
        <w:bidi w:val="0"/>
        <w:spacing w:after="0" w:line="300" w:lineRule="auto"/>
        <w:ind w:left="0" w:leftChars="0" w:right="0" w:rightChars="0" w:firstLine="480"/>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lang w:eastAsia="zh-CN"/>
        </w:rPr>
        <w:t>、</w:t>
      </w:r>
      <w:r>
        <w:rPr>
          <w:rFonts w:hint="eastAsia" w:ascii="宋体" w:hAnsi="宋体" w:eastAsia="宋体" w:cs="宋体"/>
          <w:color w:val="000000"/>
        </w:rPr>
        <w:t>结算条件</w:t>
      </w:r>
      <w:bookmarkStart w:id="18" w:name="_GoBack"/>
      <w:bookmarkEnd w:id="18"/>
    </w:p>
    <w:p w14:paraId="5C752216">
      <w:pPr>
        <w:pStyle w:val="17"/>
        <w:keepNext w:val="0"/>
        <w:keepLines w:val="0"/>
        <w:pageBreakBefore w:val="0"/>
        <w:kinsoku/>
        <w:wordWrap/>
        <w:overflowPunct/>
        <w:topLinePunct w:val="0"/>
        <w:bidi w:val="0"/>
        <w:spacing w:after="0" w:line="300" w:lineRule="auto"/>
        <w:ind w:left="0" w:leftChars="0" w:right="0" w:rightChars="0" w:firstLine="480"/>
        <w:rPr>
          <w:rFonts w:hint="eastAsia" w:ascii="宋体" w:hAnsi="宋体" w:eastAsia="宋体" w:cs="宋体"/>
          <w:color w:val="000000"/>
        </w:rPr>
      </w:pPr>
      <w:r>
        <w:rPr>
          <w:rFonts w:hint="eastAsia" w:ascii="宋体" w:hAnsi="宋体" w:eastAsia="宋体" w:cs="宋体"/>
          <w:color w:val="000000"/>
        </w:rPr>
        <w:t xml:space="preserve"> </w:t>
      </w:r>
      <w:r>
        <w:rPr>
          <w:rFonts w:hint="eastAsia" w:ascii="宋体" w:hAnsi="宋体" w:eastAsia="宋体" w:cs="宋体"/>
          <w:color w:val="000000"/>
          <w:lang w:val="en-US" w:eastAsia="zh-CN"/>
        </w:rPr>
        <w:t>货到甲方指定工厂</w:t>
      </w:r>
      <w:r>
        <w:rPr>
          <w:rFonts w:hint="eastAsia" w:ascii="宋体" w:hAnsi="宋体" w:eastAsia="宋体" w:cs="宋体"/>
          <w:color w:val="000000"/>
        </w:rPr>
        <w:t>，要求</w:t>
      </w:r>
      <w:r>
        <w:rPr>
          <w:rFonts w:hint="eastAsia" w:ascii="宋体" w:hAnsi="宋体" w:eastAsia="宋体" w:cs="宋体"/>
          <w:color w:val="000000"/>
          <w:lang w:val="en-US" w:eastAsia="zh-CN"/>
        </w:rPr>
        <w:t>乙方提供</w:t>
      </w:r>
      <w:r>
        <w:rPr>
          <w:rFonts w:hint="eastAsia" w:ascii="宋体" w:hAnsi="宋体" w:eastAsia="宋体" w:cs="宋体"/>
          <w:color w:val="000000"/>
        </w:rPr>
        <w:t>提交下列单证和文件。</w:t>
      </w:r>
    </w:p>
    <w:p w14:paraId="6A354C70">
      <w:pPr>
        <w:keepNext w:val="0"/>
        <w:keepLines w:val="0"/>
        <w:pageBreakBefore w:val="0"/>
        <w:kinsoku/>
        <w:wordWrap/>
        <w:overflowPunct/>
        <w:topLinePunct w:val="0"/>
        <w:bidi w:val="0"/>
        <w:spacing w:line="300" w:lineRule="auto"/>
        <w:ind w:left="0" w:leftChars="0" w:right="0" w:rightChars="0" w:firstLine="480" w:firstLineChars="200"/>
        <w:rPr>
          <w:rFonts w:hint="eastAsia" w:ascii="宋体" w:hAnsi="宋体" w:eastAsia="宋体" w:cs="宋体"/>
          <w:color w:val="000000"/>
          <w:sz w:val="24"/>
        </w:rPr>
      </w:pPr>
      <w:r>
        <w:rPr>
          <w:rFonts w:hint="eastAsia" w:ascii="宋体" w:hAnsi="宋体" w:eastAsia="宋体" w:cs="宋体"/>
          <w:color w:val="000000"/>
          <w:sz w:val="24"/>
        </w:rPr>
        <w:t>a.乙方开具合同等额的正式发票。</w:t>
      </w:r>
    </w:p>
    <w:p w14:paraId="0CD7E2F6">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rPr>
        <w:t>2</w:t>
      </w:r>
      <w:r>
        <w:rPr>
          <w:rFonts w:hint="eastAsia" w:ascii="宋体" w:hAnsi="宋体" w:eastAsia="宋体" w:cs="宋体"/>
          <w:color w:val="000000"/>
          <w:sz w:val="24"/>
        </w:rPr>
        <w:t xml:space="preserve"> </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结算方式：</w:t>
      </w:r>
      <w:r>
        <w:rPr>
          <w:rFonts w:hint="eastAsia" w:ascii="宋体" w:hAnsi="宋体" w:eastAsia="宋体" w:cs="宋体"/>
          <w:color w:val="000000"/>
          <w:sz w:val="24"/>
          <w:highlight w:val="none"/>
          <w:lang w:val="en-US" w:eastAsia="zh-CN"/>
        </w:rPr>
        <w:t>货</w:t>
      </w:r>
      <w:r>
        <w:rPr>
          <w:rFonts w:hint="eastAsia" w:ascii="宋体" w:hAnsi="宋体" w:eastAsia="宋体" w:cs="宋体"/>
          <w:color w:val="000000"/>
          <w:sz w:val="24"/>
          <w:szCs w:val="24"/>
          <w:highlight w:val="none"/>
          <w:lang w:val="en-US" w:eastAsia="zh-CN"/>
        </w:rPr>
        <w:t>到付款。需方收到供方货物，验收合格后7日内需方将相应合同货款转到供方指定账号，供方收到货款后提供相应发票。</w:t>
      </w:r>
    </w:p>
    <w:p w14:paraId="08492B52">
      <w:pPr>
        <w:keepNext w:val="0"/>
        <w:keepLines w:val="0"/>
        <w:pageBreakBefore w:val="0"/>
        <w:kinsoku/>
        <w:wordWrap/>
        <w:overflowPunct/>
        <w:topLinePunct w:val="0"/>
        <w:bidi w:val="0"/>
        <w:spacing w:line="300" w:lineRule="auto"/>
        <w:ind w:left="0" w:leftChars="0" w:right="0" w:rightChars="0"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、由于</w:t>
      </w:r>
      <w:r>
        <w:rPr>
          <w:rFonts w:hint="eastAsia" w:ascii="宋体" w:hAnsi="宋体" w:eastAsia="宋体" w:cs="宋体"/>
          <w:color w:val="000000"/>
          <w:sz w:val="24"/>
          <w:lang w:val="en-US" w:eastAsia="zh-CN"/>
        </w:rPr>
        <w:t>乙</w:t>
      </w:r>
      <w:r>
        <w:rPr>
          <w:rFonts w:hint="eastAsia" w:ascii="宋体" w:hAnsi="宋体" w:eastAsia="宋体" w:cs="宋体"/>
          <w:color w:val="000000"/>
          <w:sz w:val="24"/>
        </w:rPr>
        <w:t>方开具发票不真实、不合格而引起的一切责任（包括商业责任和法律责任)和损失，由</w:t>
      </w:r>
      <w:r>
        <w:rPr>
          <w:rFonts w:hint="eastAsia" w:ascii="宋体" w:hAnsi="宋体" w:eastAsia="宋体" w:cs="宋体"/>
          <w:color w:val="000000"/>
          <w:sz w:val="24"/>
          <w:lang w:val="en-US" w:eastAsia="zh-CN"/>
        </w:rPr>
        <w:t>乙</w:t>
      </w:r>
      <w:r>
        <w:rPr>
          <w:rFonts w:hint="eastAsia" w:ascii="宋体" w:hAnsi="宋体" w:eastAsia="宋体" w:cs="宋体"/>
          <w:color w:val="000000"/>
          <w:sz w:val="24"/>
        </w:rPr>
        <w:t>方承担。</w:t>
      </w:r>
    </w:p>
    <w:p w14:paraId="28B111D4">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八、质量保证期：</w:t>
      </w:r>
    </w:p>
    <w:p w14:paraId="341A171E">
      <w:pPr>
        <w:keepNext w:val="0"/>
        <w:keepLines w:val="0"/>
        <w:pageBreakBefore w:val="0"/>
        <w:widowControl/>
        <w:suppressLineNumbers w:val="0"/>
        <w:kinsoku/>
        <w:wordWrap/>
        <w:overflowPunct/>
        <w:topLinePunct w:val="0"/>
        <w:bidi w:val="0"/>
        <w:spacing w:line="300" w:lineRule="auto"/>
        <w:ind w:left="0" w:leftChars="0" w:right="0" w:rightChars="0"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lang w:val="zh-CN"/>
        </w:rPr>
        <w:t>1、质量保证期为：</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lang w:val="zh-CN"/>
        </w:rPr>
        <w:t>年，从全部材料进场经签收之日起计算，在质保期内出现问题，乙方必须免费予以退换。</w:t>
      </w:r>
    </w:p>
    <w:p w14:paraId="09632D73">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九、产品交接：</w:t>
      </w:r>
    </w:p>
    <w:p w14:paraId="4F50F4EA">
      <w:pPr>
        <w:keepNext w:val="0"/>
        <w:keepLines w:val="0"/>
        <w:pageBreakBefore w:val="0"/>
        <w:widowControl/>
        <w:suppressLineNumbers w:val="0"/>
        <w:kinsoku/>
        <w:wordWrap/>
        <w:overflowPunct/>
        <w:topLinePunct w:val="0"/>
        <w:bidi w:val="0"/>
        <w:spacing w:line="300" w:lineRule="auto"/>
        <w:ind w:left="0" w:leftChars="0" w:right="0" w:rightChars="0"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lang w:val="zh-CN"/>
        </w:rPr>
        <w:t>甲方根据产品交接清单清点数量，检查产品外观质量。数量清点当场验收，质量验收以检测结果为准，</w:t>
      </w:r>
      <w:r>
        <w:rPr>
          <w:rFonts w:hint="eastAsia" w:ascii="宋体" w:hAnsi="宋体" w:eastAsia="宋体" w:cs="宋体"/>
          <w:b w:val="0"/>
          <w:bCs w:val="0"/>
          <w:color w:val="000000"/>
          <w:kern w:val="0"/>
          <w:sz w:val="24"/>
          <w:szCs w:val="24"/>
          <w:lang w:val="en-US" w:eastAsia="zh-CN" w:bidi="ar"/>
        </w:rPr>
        <w:t>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6AB7B9AE">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zh-CN"/>
        </w:rPr>
        <w:t>十、违</w:t>
      </w:r>
      <w:r>
        <w:rPr>
          <w:rFonts w:hint="eastAsia" w:ascii="宋体" w:hAnsi="宋体" w:eastAsia="宋体" w:cs="宋体"/>
          <w:color w:val="000000"/>
          <w:kern w:val="0"/>
          <w:sz w:val="24"/>
        </w:rPr>
        <w:t>约责任：</w:t>
      </w:r>
    </w:p>
    <w:p w14:paraId="6DFEFDDD">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640A765C">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18AA101E">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rPr>
        <w:t>3、如果乙方未能按照合同约定的时间提供服务的，每逾期1天的，乙方应按本合同总金额的1</w:t>
      </w:r>
      <w:r>
        <w:rPr>
          <w:rFonts w:hint="eastAsia" w:ascii="宋体" w:hAnsi="宋体" w:eastAsia="宋体" w:cs="宋体"/>
          <w:color w:val="000000"/>
          <w:kern w:val="0"/>
          <w:sz w:val="24"/>
        </w:rPr>
        <w:t>%</w:t>
      </w:r>
      <w:r>
        <w:rPr>
          <w:rFonts w:hint="eastAsia" w:ascii="宋体" w:hAnsi="宋体" w:eastAsia="宋体" w:cs="宋体"/>
          <w:color w:val="000000"/>
          <w:kern w:val="0"/>
          <w:sz w:val="24"/>
        </w:rPr>
        <w:t>向甲方支付违约金，若因此给甲方造成损失的，乙方还应赔偿甲方所受的损失。</w:t>
      </w:r>
    </w:p>
    <w:p w14:paraId="5E6E8FA6">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rPr>
        <w:t>十</w:t>
      </w:r>
      <w:r>
        <w:rPr>
          <w:rFonts w:hint="eastAsia" w:ascii="宋体" w:hAnsi="宋体" w:eastAsia="宋体" w:cs="宋体"/>
          <w:color w:val="000000"/>
          <w:kern w:val="0"/>
          <w:sz w:val="24"/>
          <w:lang w:eastAsia="zh-CN"/>
        </w:rPr>
        <w:t>一</w:t>
      </w:r>
      <w:r>
        <w:rPr>
          <w:rFonts w:hint="eastAsia" w:ascii="宋体" w:hAnsi="宋体" w:eastAsia="宋体" w:cs="宋体"/>
          <w:color w:val="000000"/>
          <w:kern w:val="0"/>
          <w:sz w:val="24"/>
        </w:rPr>
        <w:t>、违约终止合同</w:t>
      </w:r>
    </w:p>
    <w:p w14:paraId="76D74891">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69F3420">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如果乙方未能在合同规定的期限内或双方另行确定的延期交货时间内交付合同约定的货物。</w:t>
      </w:r>
    </w:p>
    <w:p w14:paraId="4181FAF9">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乙方未能履行合同项下的任何其它义务。</w:t>
      </w:r>
    </w:p>
    <w:p w14:paraId="0BDA180C">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lang w:val="en-US" w:eastAsia="zh-CN"/>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val="zh-CN"/>
        </w:rPr>
        <w:t>因上述原因造成的合同解除，因</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方责任时应全额退还</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lang w:val="zh-CN"/>
        </w:rPr>
        <w:t>方已付货款，并双倍返还合同预付款。当只能提供部分货物时，视为</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方违约，</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lang w:val="zh-CN"/>
        </w:rPr>
        <w:t>方可另购其余部分</w:t>
      </w:r>
      <w:r>
        <w:rPr>
          <w:rFonts w:hint="eastAsia" w:ascii="宋体" w:hAnsi="宋体" w:eastAsia="宋体" w:cs="宋体"/>
          <w:color w:val="000000"/>
          <w:kern w:val="0"/>
          <w:sz w:val="24"/>
          <w:lang w:val="en-US" w:eastAsia="zh-CN"/>
        </w:rPr>
        <w:t>材料</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方应承担购置费用和给</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lang w:val="zh-CN"/>
        </w:rPr>
        <w:t>方带来的相关经济损失并按照合同约定向</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lang w:val="zh-CN"/>
        </w:rPr>
        <w:t>方支付违约金。</w:t>
      </w:r>
    </w:p>
    <w:p w14:paraId="35FAC8EE">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十二、</w:t>
      </w:r>
      <w:r>
        <w:rPr>
          <w:rFonts w:hint="eastAsia" w:ascii="宋体" w:hAnsi="宋体" w:eastAsia="宋体" w:cs="宋体"/>
          <w:color w:val="000000"/>
          <w:kern w:val="0"/>
          <w:sz w:val="24"/>
        </w:rPr>
        <w:t>不可抗力</w:t>
      </w:r>
    </w:p>
    <w:p w14:paraId="52FDB7D9">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22AC6BA0">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0D5666D6">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十三、</w:t>
      </w:r>
      <w:r>
        <w:rPr>
          <w:rFonts w:hint="eastAsia" w:ascii="宋体" w:hAnsi="宋体" w:eastAsia="宋体" w:cs="宋体"/>
          <w:color w:val="000000"/>
          <w:kern w:val="0"/>
          <w:sz w:val="24"/>
        </w:rPr>
        <w:t>权利义务转移和违法违规条款</w:t>
      </w:r>
    </w:p>
    <w:p w14:paraId="599DA0FB">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基于诚信原则，本合同项下未经</w:t>
      </w:r>
      <w:r>
        <w:rPr>
          <w:rFonts w:hint="eastAsia" w:ascii="宋体" w:hAnsi="宋体" w:eastAsia="宋体" w:cs="宋体"/>
          <w:color w:val="000000"/>
          <w:kern w:val="0"/>
          <w:sz w:val="24"/>
          <w:lang w:eastAsia="zh-CN"/>
        </w:rPr>
        <w:t>甲方</w:t>
      </w:r>
      <w:r>
        <w:rPr>
          <w:rFonts w:hint="eastAsia" w:ascii="宋体" w:hAnsi="宋体" w:eastAsia="宋体" w:cs="宋体"/>
          <w:color w:val="000000"/>
          <w:kern w:val="0"/>
          <w:sz w:val="24"/>
        </w:rPr>
        <w:t>书面同意，</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rPr>
        <w:t>方不得转让或者变相转让本合同的权利义务，否则向</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rPr>
        <w:t>方支付合同总金额30％的违约金。</w:t>
      </w:r>
    </w:p>
    <w:p w14:paraId="43AA32D1">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在本合同项下如</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rPr>
        <w:t>方违法违规造成</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rPr>
        <w:t>方损失的，</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rPr>
        <w:t>方须全额赔偿，赔偿金额从</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rPr>
        <w:t>方货款或者履约保证金等款项中扣除，不足部分，</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rPr>
        <w:t>方依法享有向</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rPr>
        <w:t>方追索的权利。</w:t>
      </w:r>
    </w:p>
    <w:p w14:paraId="3C0F7844">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eastAsia="zh-CN"/>
        </w:rPr>
        <w:t>十四、</w:t>
      </w:r>
      <w:r>
        <w:rPr>
          <w:rFonts w:hint="eastAsia" w:ascii="宋体" w:hAnsi="宋体" w:eastAsia="宋体" w:cs="宋体"/>
          <w:color w:val="000000"/>
          <w:kern w:val="0"/>
          <w:sz w:val="24"/>
          <w:lang w:val="zh-CN"/>
        </w:rPr>
        <w:t>反商业贿赂条款</w:t>
      </w:r>
    </w:p>
    <w:p w14:paraId="728C6EF3">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为保障双方合法权益不受侵害，保持</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lang w:val="zh-CN"/>
        </w:rPr>
        <w:t>双方长久、良好的合作关系，根据《中华人民共和国反不正当竞争法》《关于禁止商业贿赂行为的暂行规定》及有关法律、法规的规定，</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lang w:val="zh-CN"/>
        </w:rPr>
        <w:t>双方约定如下：</w:t>
      </w:r>
    </w:p>
    <w:p w14:paraId="1760D9BF">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1、甲乙</w:t>
      </w:r>
      <w:r>
        <w:rPr>
          <w:rFonts w:hint="eastAsia" w:ascii="宋体" w:hAnsi="宋体" w:eastAsia="宋体" w:cs="宋体"/>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lang w:val="zh-CN"/>
        </w:rPr>
        <w:t>双方均有义务拒绝对方员工的索贿、行贿行为。</w:t>
      </w:r>
    </w:p>
    <w:p w14:paraId="78ABEB5A">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2、甲乙</w:t>
      </w:r>
      <w:r>
        <w:rPr>
          <w:rFonts w:hint="eastAsia" w:ascii="宋体" w:hAnsi="宋体" w:eastAsia="宋体" w:cs="宋体"/>
          <w:color w:val="000000"/>
          <w:kern w:val="0"/>
          <w:sz w:val="24"/>
          <w:lang w:val="zh-CN"/>
        </w:rPr>
        <w:t>双方员工按照商业惯例收取对方的礼品、纪念品，必须统一上交各自所在公司，由公司负责处理。双方互有义务将此事通知对方。</w:t>
      </w:r>
    </w:p>
    <w:p w14:paraId="5BD9257C">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val="zh-CN"/>
        </w:rPr>
        <w:t>在合作过程中，如出现</w:t>
      </w:r>
      <w:r>
        <w:rPr>
          <w:rFonts w:hint="eastAsia" w:ascii="宋体" w:hAnsi="宋体" w:eastAsia="宋体" w:cs="宋体"/>
          <w:color w:val="000000"/>
          <w:kern w:val="0"/>
          <w:sz w:val="24"/>
          <w:lang w:val="en-US" w:eastAsia="zh-CN"/>
        </w:rPr>
        <w:t>甲方</w:t>
      </w:r>
      <w:r>
        <w:rPr>
          <w:rFonts w:hint="eastAsia" w:ascii="宋体" w:hAnsi="宋体" w:eastAsia="宋体" w:cs="宋体"/>
          <w:color w:val="000000"/>
          <w:kern w:val="0"/>
          <w:sz w:val="24"/>
          <w:lang w:val="zh-CN"/>
        </w:rPr>
        <w:t>员工索贿、接受贿赂的现象，</w:t>
      </w:r>
      <w:r>
        <w:rPr>
          <w:rFonts w:hint="eastAsia" w:ascii="宋体" w:hAnsi="宋体" w:eastAsia="宋体" w:cs="宋体"/>
          <w:color w:val="000000"/>
          <w:kern w:val="0"/>
          <w:sz w:val="24"/>
          <w:lang w:val="en-US" w:eastAsia="zh-CN"/>
        </w:rPr>
        <w:t>乙</w:t>
      </w:r>
      <w:r>
        <w:rPr>
          <w:rFonts w:hint="eastAsia" w:ascii="宋体" w:hAnsi="宋体" w:eastAsia="宋体" w:cs="宋体"/>
          <w:color w:val="000000"/>
          <w:kern w:val="0"/>
          <w:sz w:val="24"/>
          <w:lang w:val="zh-CN"/>
        </w:rPr>
        <w:t>方应及时向</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lang w:val="zh-CN"/>
        </w:rPr>
        <w:t>方进行举报。</w:t>
      </w:r>
    </w:p>
    <w:p w14:paraId="7073509B">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4、甲乙</w:t>
      </w:r>
      <w:r>
        <w:rPr>
          <w:rFonts w:hint="eastAsia" w:ascii="宋体" w:hAnsi="宋体" w:eastAsia="宋体" w:cs="宋体"/>
          <w:color w:val="000000"/>
          <w:kern w:val="0"/>
          <w:sz w:val="24"/>
          <w:lang w:val="zh-CN"/>
        </w:rPr>
        <w:t>双方承诺愿意配合对其员工索取、接受贿赂的行为进行调查。</w:t>
      </w:r>
    </w:p>
    <w:p w14:paraId="1531E5EA">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val="zh-CN"/>
        </w:rPr>
        <w:t>如</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lang w:val="zh-CN"/>
        </w:rPr>
        <w:t>双方为谋取商业利益给对方员工贿赂或者不拒绝对方员工索取贿赂的，违约方承担相关法律责任。</w:t>
      </w:r>
    </w:p>
    <w:p w14:paraId="63CB54A0">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val="zh-CN"/>
        </w:rPr>
        <w:t>如</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lang w:val="zh-CN"/>
        </w:rPr>
        <w:t>双方违反本条约定，任何一方有权单方解除合同或协议，并不承担任何违约责任及赔偿责任，但提出解除合同方应向对方出具司法机关出具的证据。</w:t>
      </w:r>
    </w:p>
    <w:p w14:paraId="5F22BFB5">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7、甲乙</w:t>
      </w:r>
      <w:r>
        <w:rPr>
          <w:rFonts w:hint="eastAsia" w:ascii="宋体" w:hAnsi="宋体" w:eastAsia="宋体" w:cs="宋体"/>
          <w:color w:val="000000"/>
          <w:kern w:val="0"/>
          <w:sz w:val="24"/>
          <w:lang w:val="zh-CN"/>
        </w:rPr>
        <w:t>双方积极全面履行协议，并能向对方举报其员工索取、收受贿赂事实的，</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lang w:val="zh-CN"/>
        </w:rPr>
        <w:t>双方将优先与其发展合作关系，给予在同等条件下优先采购及优惠条件；如果举报与事实不符，</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lang w:val="zh-CN"/>
        </w:rPr>
        <w:t>双方有权终止与其商业合作关系，并承担法律责任。</w:t>
      </w:r>
    </w:p>
    <w:p w14:paraId="68732DB3">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lang w:val="en-US" w:eastAsia="zh-CN"/>
        </w:rPr>
      </w:pPr>
      <w:r>
        <w:rPr>
          <w:rFonts w:hint="eastAsia" w:ascii="宋体" w:hAnsi="宋体" w:eastAsia="宋体" w:cs="宋体"/>
          <w:color w:val="000000"/>
          <w:kern w:val="0"/>
          <w:sz w:val="24"/>
          <w:lang w:val="en-US" w:eastAsia="zh-CN"/>
        </w:rPr>
        <w:t>8、甲乙</w:t>
      </w:r>
      <w:r>
        <w:rPr>
          <w:rFonts w:hint="eastAsia" w:ascii="宋体" w:hAnsi="宋体" w:eastAsia="宋体" w:cs="宋体"/>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31F9C828">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十七、</w:t>
      </w:r>
      <w:r>
        <w:rPr>
          <w:rFonts w:hint="eastAsia" w:ascii="宋体" w:hAnsi="宋体" w:eastAsia="宋体" w:cs="宋体"/>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lang w:val="en-US" w:eastAsia="zh-CN"/>
        </w:rPr>
      </w:pPr>
      <w:r>
        <w:rPr>
          <w:rFonts w:hint="eastAsia" w:ascii="宋体" w:hAnsi="宋体" w:eastAsia="宋体" w:cs="宋体"/>
          <w:color w:val="000000"/>
          <w:kern w:val="0"/>
          <w:sz w:val="24"/>
        </w:rPr>
        <w:t>合同履行过程中，若发生争议，双方应协商解决；如协商不成均由</w:t>
      </w:r>
      <w:r>
        <w:rPr>
          <w:rFonts w:hint="eastAsia" w:ascii="宋体" w:hAnsi="宋体" w:eastAsia="宋体" w:cs="宋体"/>
          <w:color w:val="000000"/>
          <w:kern w:val="0"/>
          <w:sz w:val="24"/>
          <w:lang w:val="en-US" w:eastAsia="zh-CN"/>
        </w:rPr>
        <w:t>三明市沙县区</w:t>
      </w:r>
      <w:r>
        <w:rPr>
          <w:rFonts w:hint="eastAsia" w:ascii="宋体" w:hAnsi="宋体" w:eastAsia="宋体" w:cs="宋体"/>
          <w:color w:val="000000"/>
          <w:kern w:val="0"/>
          <w:sz w:val="24"/>
        </w:rPr>
        <w:t>人民法院</w:t>
      </w:r>
      <w:r>
        <w:rPr>
          <w:rFonts w:hint="eastAsia" w:ascii="宋体" w:hAnsi="宋体" w:eastAsia="宋体" w:cs="宋体"/>
          <w:color w:val="000000"/>
          <w:kern w:val="0"/>
          <w:sz w:val="24"/>
          <w:lang w:val="en-US" w:eastAsia="zh-CN"/>
        </w:rPr>
        <w:t>管辖</w:t>
      </w:r>
      <w:r>
        <w:rPr>
          <w:rFonts w:hint="eastAsia" w:ascii="宋体" w:hAnsi="宋体" w:eastAsia="宋体" w:cs="宋体"/>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rPr>
          <w:rFonts w:hint="eastAsia" w:ascii="宋体" w:hAnsi="宋体" w:eastAsia="宋体" w:cs="宋体"/>
          <w:color w:val="000000"/>
          <w:kern w:val="0"/>
          <w:sz w:val="24"/>
        </w:rPr>
      </w:pPr>
      <w:r>
        <w:rPr>
          <w:rFonts w:hint="eastAsia" w:ascii="宋体" w:hAnsi="宋体" w:eastAsia="宋体" w:cs="宋体"/>
          <w:color w:val="000000"/>
          <w:kern w:val="0"/>
          <w:sz w:val="24"/>
          <w:lang w:val="zh-CN"/>
        </w:rPr>
        <w:t>十八、</w:t>
      </w:r>
      <w:r>
        <w:rPr>
          <w:rFonts w:hint="eastAsia" w:ascii="宋体" w:hAnsi="宋体" w:eastAsia="宋体" w:cs="宋体"/>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本合同一经生效，非经</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本合同的内容及其有关的附件是</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rPr>
        <w:t>双方关于此次合作所最终确定的全部内容，双方均承认其已审阅、理解本合同及相关附件的内容，并同意取代</w:t>
      </w:r>
      <w:r>
        <w:rPr>
          <w:rFonts w:hint="eastAsia" w:ascii="宋体" w:hAnsi="宋体" w:eastAsia="宋体" w:cs="宋体"/>
          <w:color w:val="000000"/>
          <w:kern w:val="0"/>
          <w:sz w:val="24"/>
          <w:lang w:val="en-US" w:eastAsia="zh-CN"/>
        </w:rPr>
        <w:t>甲乙</w:t>
      </w:r>
      <w:r>
        <w:rPr>
          <w:rFonts w:hint="eastAsia" w:ascii="宋体" w:hAnsi="宋体" w:eastAsia="宋体" w:cs="宋体"/>
          <w:color w:val="000000"/>
          <w:kern w:val="0"/>
          <w:sz w:val="24"/>
        </w:rPr>
        <w:t>双方之间此前关于此次合作所做出的任何口头或书面的承诺。</w:t>
      </w:r>
    </w:p>
    <w:p w14:paraId="2DA5D8AA">
      <w:pPr>
        <w:keepNext w:val="0"/>
        <w:keepLines w:val="0"/>
        <w:pageBreakBefore w:val="0"/>
        <w:kinsoku/>
        <w:wordWrap/>
        <w:overflowPunct/>
        <w:topLinePunct w:val="0"/>
        <w:autoSpaceDE w:val="0"/>
        <w:autoSpaceDN w:val="0"/>
        <w:bidi w:val="0"/>
        <w:adjustRightInd w:val="0"/>
        <w:spacing w:line="300" w:lineRule="auto"/>
        <w:ind w:left="0" w:leftChars="0" w:right="0" w:rightChars="0"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300" w:lineRule="auto"/>
        <w:ind w:left="0" w:leftChars="0" w:right="0" w:rightChars="0"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本合同及附件一式</w:t>
      </w:r>
      <w:r>
        <w:rPr>
          <w:rFonts w:hint="eastAsia" w:ascii="宋体" w:hAnsi="宋体" w:eastAsia="宋体" w:cs="宋体"/>
          <w:color w:val="000000"/>
          <w:kern w:val="0"/>
          <w:sz w:val="24"/>
          <w:lang w:val="en-US" w:eastAsia="zh-CN"/>
        </w:rPr>
        <w:t>肆</w:t>
      </w:r>
      <w:r>
        <w:rPr>
          <w:rFonts w:hint="eastAsia" w:ascii="宋体" w:hAnsi="宋体" w:eastAsia="宋体" w:cs="宋体"/>
          <w:color w:val="000000"/>
          <w:kern w:val="0"/>
          <w:sz w:val="24"/>
        </w:rPr>
        <w:t>份，</w:t>
      </w:r>
      <w:r>
        <w:rPr>
          <w:rFonts w:hint="eastAsia" w:ascii="宋体" w:hAnsi="宋体" w:eastAsia="宋体" w:cs="宋体"/>
          <w:color w:val="000000"/>
          <w:kern w:val="0"/>
          <w:sz w:val="24"/>
          <w:lang w:val="en-US" w:eastAsia="zh-CN"/>
        </w:rPr>
        <w:t>甲</w:t>
      </w:r>
      <w:r>
        <w:rPr>
          <w:rFonts w:hint="eastAsia" w:ascii="宋体" w:hAnsi="宋体" w:eastAsia="宋体" w:cs="宋体"/>
          <w:color w:val="000000"/>
          <w:kern w:val="0"/>
          <w:sz w:val="24"/>
        </w:rPr>
        <w:t>方</w:t>
      </w:r>
      <w:r>
        <w:rPr>
          <w:rFonts w:hint="eastAsia" w:ascii="宋体" w:hAnsi="宋体" w:eastAsia="宋体" w:cs="宋体"/>
          <w:color w:val="000000"/>
          <w:kern w:val="0"/>
          <w:sz w:val="24"/>
          <w:lang w:val="en-US" w:eastAsia="zh-CN"/>
        </w:rPr>
        <w:t>叁</w:t>
      </w:r>
      <w:r>
        <w:rPr>
          <w:rFonts w:hint="eastAsia" w:ascii="宋体" w:hAnsi="宋体" w:eastAsia="宋体" w:cs="宋体"/>
          <w:color w:val="000000"/>
          <w:kern w:val="0"/>
          <w:sz w:val="24"/>
        </w:rPr>
        <w:t>份，</w:t>
      </w:r>
      <w:r>
        <w:rPr>
          <w:rFonts w:hint="eastAsia" w:ascii="宋体" w:hAnsi="宋体" w:eastAsia="宋体" w:cs="宋体"/>
          <w:color w:val="000000"/>
          <w:kern w:val="0"/>
          <w:sz w:val="24"/>
          <w:lang w:val="en-US" w:eastAsia="zh-CN"/>
        </w:rPr>
        <w:t>乙方壹</w:t>
      </w:r>
      <w:r>
        <w:rPr>
          <w:rFonts w:hint="eastAsia" w:ascii="宋体" w:hAnsi="宋体" w:eastAsia="宋体" w:cs="宋体"/>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rPr>
          <w:rFonts w:hint="eastAsia" w:ascii="宋体" w:hAnsi="宋体" w:eastAsia="宋体" w:cs="宋体"/>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300" w:lineRule="auto"/>
        <w:ind w:left="0" w:leftChars="0" w:right="0" w:rightChars="0"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（以下无正文）</w:t>
      </w:r>
    </w:p>
    <w:p w14:paraId="5406D9A3">
      <w:pPr>
        <w:pStyle w:val="17"/>
        <w:pageBreakBefore w:val="0"/>
        <w:wordWrap/>
        <w:bidi w:val="0"/>
        <w:spacing w:after="0" w:line="300" w:lineRule="auto"/>
        <w:ind w:left="0" w:leftChars="0" w:right="0" w:rightChars="0" w:firstLine="480"/>
        <w:rPr>
          <w:rFonts w:hint="eastAsia" w:ascii="宋体" w:hAnsi="宋体" w:eastAsia="宋体" w:cs="宋体"/>
          <w:sz w:val="24"/>
          <w:szCs w:val="24"/>
          <w:lang w:val="zh-CN"/>
        </w:rPr>
      </w:pPr>
    </w:p>
    <w:tbl>
      <w:tblPr>
        <w:tblStyle w:val="18"/>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409CEBDC">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rightChars="0" w:hanging="600" w:hangingChars="250"/>
              <w:textAlignment w:val="baseline"/>
              <w:rPr>
                <w:rFonts w:hint="eastAsia" w:ascii="宋体" w:hAnsi="宋体" w:eastAsia="宋体" w:cs="宋体"/>
                <w:sz w:val="24"/>
                <w:szCs w:val="24"/>
              </w:rPr>
            </w:pPr>
            <w:r>
              <w:rPr>
                <w:rFonts w:hint="eastAsia" w:ascii="宋体" w:hAnsi="宋体" w:eastAsia="宋体" w:cs="宋体"/>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法定代表人：薛松海 </w:t>
            </w:r>
          </w:p>
          <w:p w14:paraId="56BABC09">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电话：0598-8863008  </w:t>
            </w:r>
          </w:p>
          <w:p w14:paraId="243539C2">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传真：</w:t>
            </w:r>
          </w:p>
          <w:p w14:paraId="1BC03EDD">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银行帐号：13840101040017600  </w:t>
            </w:r>
          </w:p>
          <w:p w14:paraId="5EAF6179">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乙  方</w:t>
            </w:r>
          </w:p>
          <w:p w14:paraId="316A1EB3">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rightChars="0" w:hanging="600" w:hangingChars="250"/>
              <w:textAlignment w:val="baseline"/>
              <w:rPr>
                <w:rFonts w:hint="eastAsia" w:ascii="宋体" w:hAnsi="宋体" w:eastAsia="宋体" w:cs="宋体"/>
                <w:sz w:val="24"/>
                <w:szCs w:val="24"/>
              </w:rPr>
            </w:pPr>
            <w:r>
              <w:rPr>
                <w:rFonts w:hint="eastAsia" w:ascii="宋体" w:hAnsi="宋体" w:eastAsia="宋体" w:cs="宋体"/>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rightChars="0" w:hanging="600" w:hangingChars="250"/>
              <w:textAlignment w:val="baseline"/>
              <w:rPr>
                <w:rFonts w:hint="eastAsia" w:ascii="宋体" w:hAnsi="宋体" w:eastAsia="宋体" w:cs="宋体"/>
                <w:sz w:val="24"/>
                <w:szCs w:val="24"/>
              </w:rPr>
            </w:pPr>
            <w:r>
              <w:rPr>
                <w:rFonts w:hint="eastAsia" w:ascii="宋体" w:hAnsi="宋体" w:eastAsia="宋体" w:cs="宋体"/>
                <w:sz w:val="24"/>
                <w:szCs w:val="24"/>
              </w:rPr>
              <w:t>地址：</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法定代表人：</w:t>
            </w:r>
          </w:p>
          <w:p w14:paraId="5CF8D4F0">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委托代理人：</w:t>
            </w:r>
          </w:p>
          <w:p w14:paraId="57BD3D23">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电话：</w:t>
            </w:r>
          </w:p>
          <w:p w14:paraId="1780DBED">
            <w:pPr>
              <w:pStyle w:val="8"/>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传真：</w:t>
            </w:r>
          </w:p>
          <w:p w14:paraId="46DC901E">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税号：</w:t>
            </w:r>
          </w:p>
        </w:tc>
      </w:tr>
    </w:tbl>
    <w:p w14:paraId="0E553435">
      <w:pPr>
        <w:pStyle w:val="11"/>
        <w:pageBreakBefore w:val="0"/>
        <w:wordWrap/>
        <w:bidi w:val="0"/>
        <w:spacing w:before="0" w:line="300" w:lineRule="auto"/>
        <w:ind w:left="0" w:leftChars="0" w:right="0" w:rightChars="0"/>
        <w:jc w:val="both"/>
        <w:rPr>
          <w:rFonts w:hint="eastAsia" w:ascii="宋体"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p>
    <w:sectPr>
      <w:headerReference r:id="rId9" w:type="default"/>
      <w:footerReference r:id="rId10"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595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AD2C5">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33AD2C5">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F48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67955">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4D67955">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9D4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06E04">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106E04">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1DE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E38F3">
    <w:pPr>
      <w:pStyle w:val="13"/>
      <w:pBdr>
        <w:bottom w:val="none" w:color="auto" w:sz="0" w:space="1"/>
      </w:pBdr>
      <w:jc w:val="left"/>
    </w:pPr>
    <w:r>
      <w:drawing>
        <wp:inline distT="0" distB="0" distL="114300" distR="114300">
          <wp:extent cx="3848100" cy="647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D90D">
    <w:pPr>
      <w:spacing w:before="224" w:line="185" w:lineRule="auto"/>
      <w:rPr>
        <w:rFonts w:ascii="宋体" w:hAnsi="宋体" w:eastAsia="宋体" w:cs="宋体"/>
        <w:sz w:val="28"/>
        <w:szCs w:val="28"/>
      </w:rPr>
    </w:pPr>
    <w:bookmarkStart w:id="16" w:name="_bookmark17"/>
    <w:bookmarkEnd w:id="16"/>
    <w:r>
      <w:drawing>
        <wp:inline distT="0" distB="0" distL="114300" distR="114300">
          <wp:extent cx="3848100" cy="647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3FC8">
    <w:pPr>
      <w:pBdr>
        <w:bottom w:val="none" w:color="auto" w:sz="0" w:space="0"/>
      </w:pBdr>
      <w:spacing w:before="224" w:line="185" w:lineRule="auto"/>
      <w:rPr>
        <w:rFonts w:ascii="宋体" w:hAnsi="宋体" w:eastAsia="宋体" w:cs="宋体"/>
        <w:sz w:val="28"/>
        <w:szCs w:val="28"/>
      </w:rPr>
    </w:pPr>
    <w:r>
      <w:drawing>
        <wp:inline distT="0" distB="0" distL="114300" distR="114300">
          <wp:extent cx="3848100" cy="647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2037">
    <w:pPr>
      <w:pBdr>
        <w:bottom w:val="none" w:color="auto" w:sz="0" w:space="0"/>
      </w:pBdr>
      <w:spacing w:before="224" w:line="185" w:lineRule="auto"/>
      <w:rPr>
        <w:rFonts w:ascii="宋体" w:hAnsi="宋体" w:eastAsia="宋体" w:cs="宋体"/>
        <w:sz w:val="28"/>
        <w:szCs w:val="28"/>
      </w:rPr>
    </w:pPr>
    <w:bookmarkStart w:id="17" w:name="_bookmark18"/>
    <w:bookmarkEnd w:id="17"/>
    <w:r>
      <w:drawing>
        <wp:inline distT="0" distB="0" distL="114300" distR="114300">
          <wp:extent cx="3848100" cy="647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37295"/>
    <w:multiLevelType w:val="singleLevel"/>
    <w:tmpl w:val="E0437295"/>
    <w:lvl w:ilvl="0" w:tentative="0">
      <w:start w:val="4"/>
      <w:numFmt w:val="chineseCounting"/>
      <w:suff w:val="nothing"/>
      <w:lvlText w:val="%1、"/>
      <w:lvlJc w:val="left"/>
      <w:rPr>
        <w:rFonts w:hint="eastAsia"/>
      </w:rPr>
    </w:lvl>
  </w:abstractNum>
  <w:abstractNum w:abstractNumId="1">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1MWZiZjQwZDlkN2Y2MzZmYmNhZmY1YTRiNjgzOW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AD10E5"/>
    <w:rsid w:val="05C50C80"/>
    <w:rsid w:val="083F1E3B"/>
    <w:rsid w:val="08E31B8A"/>
    <w:rsid w:val="0BD64717"/>
    <w:rsid w:val="0F8E6586"/>
    <w:rsid w:val="0F957915"/>
    <w:rsid w:val="13C407C9"/>
    <w:rsid w:val="13DD4624"/>
    <w:rsid w:val="1441006B"/>
    <w:rsid w:val="15BE749A"/>
    <w:rsid w:val="18382E72"/>
    <w:rsid w:val="19416EE3"/>
    <w:rsid w:val="19E54C84"/>
    <w:rsid w:val="1A2B2E16"/>
    <w:rsid w:val="1CB72E06"/>
    <w:rsid w:val="1D406077"/>
    <w:rsid w:val="1DF63C75"/>
    <w:rsid w:val="1FC00470"/>
    <w:rsid w:val="20194661"/>
    <w:rsid w:val="20253FC5"/>
    <w:rsid w:val="21894E00"/>
    <w:rsid w:val="21B97B04"/>
    <w:rsid w:val="222608A0"/>
    <w:rsid w:val="22345F2D"/>
    <w:rsid w:val="22F1792F"/>
    <w:rsid w:val="23C06ACA"/>
    <w:rsid w:val="2418246B"/>
    <w:rsid w:val="28872C4F"/>
    <w:rsid w:val="29DE5491"/>
    <w:rsid w:val="2B5E554F"/>
    <w:rsid w:val="2BC44A46"/>
    <w:rsid w:val="2CD14227"/>
    <w:rsid w:val="30DD6F16"/>
    <w:rsid w:val="31E63BA8"/>
    <w:rsid w:val="35F469E0"/>
    <w:rsid w:val="362A3E67"/>
    <w:rsid w:val="3810372D"/>
    <w:rsid w:val="3B404329"/>
    <w:rsid w:val="3DE83A67"/>
    <w:rsid w:val="3EDE05F1"/>
    <w:rsid w:val="3FC92B3F"/>
    <w:rsid w:val="47100713"/>
    <w:rsid w:val="474C1085"/>
    <w:rsid w:val="48931F3C"/>
    <w:rsid w:val="48B325A9"/>
    <w:rsid w:val="49203109"/>
    <w:rsid w:val="4ABB39CC"/>
    <w:rsid w:val="4B5E45B8"/>
    <w:rsid w:val="4BF71DFE"/>
    <w:rsid w:val="4C0E5B77"/>
    <w:rsid w:val="4DC57782"/>
    <w:rsid w:val="4DF810AC"/>
    <w:rsid w:val="4ECF7A46"/>
    <w:rsid w:val="50390222"/>
    <w:rsid w:val="51CE66DB"/>
    <w:rsid w:val="532F1E12"/>
    <w:rsid w:val="53DA53DB"/>
    <w:rsid w:val="54B03E76"/>
    <w:rsid w:val="555E38D2"/>
    <w:rsid w:val="55CA11C1"/>
    <w:rsid w:val="5621082A"/>
    <w:rsid w:val="58324C4B"/>
    <w:rsid w:val="5A13454B"/>
    <w:rsid w:val="5B957F0F"/>
    <w:rsid w:val="5DC2080A"/>
    <w:rsid w:val="5DE044E3"/>
    <w:rsid w:val="5EA7453C"/>
    <w:rsid w:val="5FB14ABD"/>
    <w:rsid w:val="5FC078B7"/>
    <w:rsid w:val="60167FC6"/>
    <w:rsid w:val="646451EA"/>
    <w:rsid w:val="65B23EF2"/>
    <w:rsid w:val="6692162D"/>
    <w:rsid w:val="66A31907"/>
    <w:rsid w:val="67FF3F88"/>
    <w:rsid w:val="6905258B"/>
    <w:rsid w:val="691E53FA"/>
    <w:rsid w:val="69AB353C"/>
    <w:rsid w:val="6A6D4009"/>
    <w:rsid w:val="6B9F29DB"/>
    <w:rsid w:val="6BE52BA6"/>
    <w:rsid w:val="6C4A4810"/>
    <w:rsid w:val="6CC83FFB"/>
    <w:rsid w:val="6F7044D6"/>
    <w:rsid w:val="72275320"/>
    <w:rsid w:val="726A7902"/>
    <w:rsid w:val="73DA76D3"/>
    <w:rsid w:val="750A0CFF"/>
    <w:rsid w:val="751122B7"/>
    <w:rsid w:val="75B14004"/>
    <w:rsid w:val="77BD600A"/>
    <w:rsid w:val="78CB1355"/>
    <w:rsid w:val="78D87374"/>
    <w:rsid w:val="78EE6CAC"/>
    <w:rsid w:val="79D42231"/>
    <w:rsid w:val="79F214BE"/>
    <w:rsid w:val="7A7953A0"/>
    <w:rsid w:val="7B2C1BF9"/>
    <w:rsid w:val="7B4F7695"/>
    <w:rsid w:val="7BBC2F7D"/>
    <w:rsid w:val="7C603C27"/>
    <w:rsid w:val="7D140B97"/>
    <w:rsid w:val="7EBD3628"/>
    <w:rsid w:val="7F030EC6"/>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paragraph" w:styleId="4">
    <w:name w:val="heading 3"/>
    <w:basedOn w:val="1"/>
    <w:next w:val="1"/>
    <w:qFormat/>
    <w:uiPriority w:val="99"/>
    <w:pPr>
      <w:widowControl/>
      <w:tabs>
        <w:tab w:val="left" w:pos="567"/>
        <w:tab w:val="left" w:pos="1418"/>
        <w:tab w:val="left" w:pos="2268"/>
        <w:tab w:val="left" w:pos="3402"/>
        <w:tab w:val="left" w:pos="4536"/>
        <w:tab w:val="left" w:pos="5954"/>
      </w:tabs>
      <w:overflowPunct w:val="0"/>
      <w:autoSpaceDE w:val="0"/>
      <w:autoSpaceDN w:val="0"/>
      <w:adjustRightInd w:val="0"/>
      <w:spacing w:after="120"/>
      <w:ind w:right="567"/>
      <w:textAlignment w:val="baseline"/>
      <w:outlineLvl w:val="2"/>
    </w:pPr>
    <w:rPr>
      <w:b/>
      <w:kern w:val="0"/>
      <w:position w:val="-6"/>
      <w:sz w:val="24"/>
      <w:lang w:val="en-GB"/>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qFormat/>
    <w:uiPriority w:val="1"/>
    <w:rPr>
      <w:rFonts w:ascii="宋体" w:hAnsi="宋体" w:eastAsia="宋体" w:cs="宋体"/>
      <w:sz w:val="24"/>
      <w:szCs w:val="24"/>
      <w:lang w:val="zh-CN" w:bidi="zh-CN"/>
    </w:rPr>
  </w:style>
  <w:style w:type="paragraph" w:styleId="8">
    <w:name w:val="Body Text Indent"/>
    <w:basedOn w:val="1"/>
    <w:qFormat/>
    <w:uiPriority w:val="0"/>
    <w:pPr>
      <w:spacing w:after="120"/>
      <w:ind w:left="420" w:leftChars="200"/>
    </w:pPr>
  </w:style>
  <w:style w:type="paragraph" w:styleId="9">
    <w:name w:val="index 4"/>
    <w:basedOn w:val="1"/>
    <w:next w:val="1"/>
    <w:unhideWhenUsed/>
    <w:qFormat/>
    <w:uiPriority w:val="99"/>
    <w:pPr>
      <w:ind w:left="600" w:leftChars="600"/>
    </w:pPr>
    <w:rPr>
      <w:rFonts w:ascii="Verdana" w:hAnsi="Verdana"/>
      <w:szCs w:val="20"/>
    </w:rPr>
  </w:style>
  <w:style w:type="paragraph" w:styleId="10">
    <w:name w:val="toc 3"/>
    <w:basedOn w:val="1"/>
    <w:next w:val="1"/>
    <w:qFormat/>
    <w:uiPriority w:val="39"/>
    <w:pPr>
      <w:ind w:left="840" w:leftChars="400"/>
    </w:pPr>
  </w:style>
  <w:style w:type="paragraph" w:styleId="11">
    <w:name w:val="Plain Text"/>
    <w:basedOn w:val="1"/>
    <w:qFormat/>
    <w:uiPriority w:val="99"/>
    <w:pPr>
      <w:spacing w:before="100" w:line="360" w:lineRule="auto"/>
      <w:jc w:val="left"/>
    </w:pPr>
    <w:rPr>
      <w:rFonts w:ascii="宋体" w:hAnsi="Courier New"/>
      <w:b/>
      <w:sz w:val="24"/>
    </w:rPr>
  </w:style>
  <w:style w:type="paragraph" w:styleId="12">
    <w:name w:val="footer"/>
    <w:basedOn w:val="1"/>
    <w:qFormat/>
    <w:uiPriority w:val="0"/>
    <w:pPr>
      <w:tabs>
        <w:tab w:val="center" w:pos="4153"/>
        <w:tab w:val="right" w:pos="8306"/>
      </w:tabs>
    </w:pPr>
    <w:rPr>
      <w:sz w:val="18"/>
    </w:rPr>
  </w:style>
  <w:style w:type="paragraph" w:styleId="13">
    <w:name w:val="header"/>
    <w:basedOn w:val="1"/>
    <w:link w:val="32"/>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6">
    <w:name w:val="annotation subject"/>
    <w:basedOn w:val="5"/>
    <w:next w:val="5"/>
    <w:link w:val="28"/>
    <w:qFormat/>
    <w:uiPriority w:val="0"/>
    <w:rPr>
      <w:b/>
      <w:bCs/>
    </w:rPr>
  </w:style>
  <w:style w:type="paragraph" w:styleId="17">
    <w:name w:val="Body Text First Indent 2"/>
    <w:basedOn w:val="8"/>
    <w:qFormat/>
    <w:uiPriority w:val="0"/>
    <w:pPr>
      <w:ind w:firstLine="420" w:firstLineChars="200"/>
    </w:p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paragraph" w:customStyle="1" w:styleId="23">
    <w:name w:val="报告正文"/>
    <w:basedOn w:val="1"/>
    <w:qFormat/>
    <w:uiPriority w:val="99"/>
    <w:pPr>
      <w:spacing w:line="360" w:lineRule="auto"/>
      <w:ind w:firstLine="560" w:firstLineChars="200"/>
    </w:pPr>
    <w:rPr>
      <w:sz w:val="28"/>
      <w:szCs w:val="28"/>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font01"/>
    <w:basedOn w:val="19"/>
    <w:qFormat/>
    <w:uiPriority w:val="0"/>
    <w:rPr>
      <w:rFonts w:hint="eastAsia" w:ascii="宋体" w:hAnsi="宋体" w:eastAsia="宋体" w:cs="宋体"/>
      <w:color w:val="000000"/>
      <w:sz w:val="24"/>
      <w:szCs w:val="24"/>
      <w:u w:val="none"/>
      <w:vertAlign w:val="superscript"/>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批注文字 字符"/>
    <w:basedOn w:val="19"/>
    <w:link w:val="5"/>
    <w:qFormat/>
    <w:uiPriority w:val="0"/>
    <w:rPr>
      <w:rFonts w:ascii="Arial" w:hAnsi="Arial" w:eastAsia="Arial" w:cs="Arial"/>
      <w:snapToGrid w:val="0"/>
      <w:color w:val="000000"/>
      <w:sz w:val="21"/>
      <w:szCs w:val="21"/>
    </w:rPr>
  </w:style>
  <w:style w:type="character" w:customStyle="1" w:styleId="28">
    <w:name w:val="批注主题 字符"/>
    <w:basedOn w:val="27"/>
    <w:link w:val="16"/>
    <w:qFormat/>
    <w:uiPriority w:val="0"/>
    <w:rPr>
      <w:rFonts w:ascii="Arial" w:hAnsi="Arial" w:eastAsia="Arial" w:cs="Arial"/>
      <w:b/>
      <w:bCs/>
      <w:snapToGrid w:val="0"/>
      <w:color w:val="000000"/>
      <w:sz w:val="21"/>
      <w:szCs w:val="21"/>
    </w:rPr>
  </w:style>
  <w:style w:type="paragraph" w:styleId="29">
    <w:name w:val="List Paragraph"/>
    <w:basedOn w:val="1"/>
    <w:qFormat/>
    <w:uiPriority w:val="99"/>
    <w:pPr>
      <w:ind w:firstLine="420" w:firstLineChars="200"/>
    </w:pPr>
  </w:style>
  <w:style w:type="character" w:customStyle="1" w:styleId="30">
    <w:name w:val="标题 1 字符"/>
    <w:basedOn w:val="19"/>
    <w:link w:val="2"/>
    <w:qFormat/>
    <w:uiPriority w:val="0"/>
    <w:rPr>
      <w:rFonts w:ascii="Arial" w:hAnsi="Arial" w:eastAsia="Arial" w:cs="Arial"/>
      <w:b/>
      <w:bCs/>
      <w:snapToGrid w:val="0"/>
      <w:color w:val="000000"/>
      <w:kern w:val="44"/>
      <w:sz w:val="44"/>
      <w:szCs w:val="44"/>
    </w:rPr>
  </w:style>
  <w:style w:type="paragraph" w:customStyle="1" w:styleId="31">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2">
    <w:name w:val="页眉 字符"/>
    <w:basedOn w:val="19"/>
    <w:link w:val="13"/>
    <w:qFormat/>
    <w:uiPriority w:val="0"/>
    <w:rPr>
      <w:rFonts w:ascii="Arial" w:hAnsi="Arial" w:eastAsia="Arial" w:cs="Arial"/>
      <w:snapToGrid w:val="0"/>
      <w:color w:val="000000"/>
      <w:sz w:val="18"/>
      <w:szCs w:val="18"/>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标题A"/>
    <w:basedOn w:val="29"/>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3677</Words>
  <Characters>3791</Characters>
  <Lines>28</Lines>
  <Paragraphs>7</Paragraphs>
  <TotalTime>0</TotalTime>
  <ScaleCrop>false</ScaleCrop>
  <LinksUpToDate>false</LinksUpToDate>
  <CharactersWithSpaces>4900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2025-03-02T13:55:11Z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354CF0CB6A344486AFA506E06801704D_13</vt:lpwstr>
  </property>
  <property fmtid="{D5CDD505-2E9C-101B-9397-08002B2CF9AE}" pid="4" name="KSOTemplateDocerSaveRecord">
    <vt:lpwstr>eyJoZGlkIjoiY2U2ZTU4NmFiOTE3ZWRmYjIwMDdjYzI1NDZmMzcyMGIiLCJ1c2VySWQiOiIyOTIwMTI1NzMifQ==</vt:lpwstr>
  </property>
</Properties>
</file>